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5"/>
          <w:rFonts w:ascii="Arial" w:hAnsi="Arial" w:cs="Arial"/>
          <w:color w:val="3C3C3C"/>
          <w:sz w:val="25"/>
          <w:szCs w:val="25"/>
        </w:rPr>
        <w:t>АДМИНИСТРАЦИЯ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5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5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5"/>
          <w:rFonts w:ascii="Arial" w:hAnsi="Arial" w:cs="Arial"/>
          <w:color w:val="3C3C3C"/>
          <w:sz w:val="25"/>
          <w:szCs w:val="25"/>
        </w:rPr>
        <w:t>ВОЛГОГРАДСКОЙ ОБЛАСТИ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5"/>
          <w:rFonts w:ascii="Arial" w:hAnsi="Arial" w:cs="Arial"/>
          <w:color w:val="3C3C3C"/>
          <w:sz w:val="25"/>
          <w:szCs w:val="25"/>
        </w:rPr>
        <w:t>ПОСТАНОВЛЕНИЕ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5"/>
          <w:rFonts w:ascii="Arial" w:hAnsi="Arial" w:cs="Arial"/>
          <w:color w:val="3C3C3C"/>
          <w:sz w:val="25"/>
          <w:szCs w:val="25"/>
        </w:rPr>
        <w:t>06.04.2016 № 24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5"/>
          <w:rFonts w:ascii="Arial" w:hAnsi="Arial" w:cs="Arial"/>
          <w:color w:val="3C3C3C"/>
          <w:sz w:val="25"/>
          <w:szCs w:val="25"/>
        </w:rPr>
        <w:t>О Порядке принятия лицами, замещающими должности муниципальной службы в Администрации Левчуновского сельского поселения Николаевского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02 марта 2007 г. № 25-ФЗ «О муниципальной службе в Российской Федерации», Указом Президента Российской Федерации от 10 октября 2015 г.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,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иных общественных объединений и других организаций» и постановления Губернатора Волгоградской области от 11 февраля 2016 г. № 73 «О Порядке принятия лицами, замещающими должности государственной гражданской службы Волгоградской области в органах исполнительной власти Волгоградской области,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объединений»,</w:t>
      </w:r>
      <w:proofErr w:type="gramEnd"/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ю: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Утвердить прилагаемый Порядок принятия лицами, замещающими должности муниципальной службы в Администрации Левчуновского сельского поселения Николаевского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объединений.</w:t>
      </w:r>
      <w:r>
        <w:rPr>
          <w:rFonts w:ascii="Arial" w:hAnsi="Arial" w:cs="Arial"/>
          <w:color w:val="3C3C3C"/>
          <w:sz w:val="25"/>
          <w:szCs w:val="25"/>
        </w:rPr>
        <w:br/>
        <w:t>2. Настоящее постановление вступает в силу со дня его официального обнародования.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 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lastRenderedPageBreak/>
        <w:t>Утвержден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постановлением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 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</w:t>
      </w:r>
      <w:r>
        <w:rPr>
          <w:rFonts w:ascii="Arial" w:hAnsi="Arial" w:cs="Arial"/>
          <w:color w:val="3C3C3C"/>
          <w:sz w:val="25"/>
          <w:szCs w:val="25"/>
        </w:rPr>
        <w:br/>
        <w:t>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от 06.04.2016 № 24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5"/>
          <w:rFonts w:ascii="Arial" w:hAnsi="Arial" w:cs="Arial"/>
          <w:color w:val="3C3C3C"/>
          <w:sz w:val="25"/>
          <w:szCs w:val="25"/>
        </w:rPr>
        <w:t>ПОРЯДОК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5"/>
          <w:rFonts w:ascii="Arial" w:hAnsi="Arial" w:cs="Arial"/>
          <w:color w:val="3C3C3C"/>
          <w:sz w:val="25"/>
          <w:szCs w:val="25"/>
        </w:rPr>
        <w:t>принятия лицами, замещающими должности муниципальной службы в Администрации Левчуновского сельского поселения Николаевского муниципального района Волгоградской области,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6A1F39" w:rsidRDefault="006A1F39" w:rsidP="006A1F39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Настоящий Порядок устанавливает правила принятия с разрешения главы Администрации Левчуновского сельского поселения Николаевского муниципального района Волгоградской области (далее именуется – глава поселения) лицами, замещающими должности муниципальной службы в Администрации Левчуновского сельского поселения Николаевского муниципального района Волгоградской области (далее именуется – администрация),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объединений (далее именуются – награды, звания), если в их должностные обязанности входит взаимодействие с указанными организациями и объединениями.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Лица, замещающие должности муниципальной службы в Администрации, указанные в пункте 1 настоящего Порядка (далее именуются – муниципальные служащие), получившие награду, звание, либо уведомленные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со дня получения награды, звания, либо уведомления представляют ходатайство на имя главы поселения о разрешении принять награду</w:t>
      </w:r>
      <w:proofErr w:type="gramEnd"/>
      <w:r>
        <w:rPr>
          <w:rFonts w:ascii="Arial" w:hAnsi="Arial" w:cs="Arial"/>
          <w:color w:val="3C3C3C"/>
          <w:sz w:val="25"/>
          <w:szCs w:val="25"/>
        </w:rPr>
        <w:t>, звание (далее именуется – ходатайство), составленное по форме согласно приложению № 1 к настоящему Порядку.</w:t>
      </w:r>
      <w:r>
        <w:rPr>
          <w:rFonts w:ascii="Arial" w:hAnsi="Arial" w:cs="Arial"/>
          <w:color w:val="3C3C3C"/>
          <w:sz w:val="25"/>
          <w:szCs w:val="25"/>
        </w:rPr>
        <w:br/>
        <w:t>3. Муниципальный служащий, отказавшийся от награды, звания, в течение трех рабочих дней представляет главе поселения уведомление об отказе в получении награды, звания (далее именуется – уведомление), составленное по форме согласно приложению № 2 к настоящему Порядку.</w:t>
      </w:r>
      <w:r>
        <w:rPr>
          <w:rFonts w:ascii="Arial" w:hAnsi="Arial" w:cs="Arial"/>
          <w:color w:val="3C3C3C"/>
          <w:sz w:val="25"/>
          <w:szCs w:val="25"/>
        </w:rPr>
        <w:br/>
        <w:t>4. Муниципальный служащий, получивший награду, звание до принятия главой поселения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специалисту по кадрам Администрации Левчуновского сельского поселения в течение трех рабочих дней со дня их получения по акту приема-передачи.</w:t>
      </w:r>
      <w:r>
        <w:rPr>
          <w:rFonts w:ascii="Arial" w:hAnsi="Arial" w:cs="Arial"/>
          <w:color w:val="3C3C3C"/>
          <w:sz w:val="25"/>
          <w:szCs w:val="25"/>
        </w:rPr>
        <w:br/>
        <w:t>5. В случае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ходатайства, либо уведомления исчисляется со дня возвращения </w:t>
      </w:r>
      <w:r>
        <w:rPr>
          <w:rFonts w:ascii="Arial" w:hAnsi="Arial" w:cs="Arial"/>
          <w:color w:val="3C3C3C"/>
          <w:sz w:val="25"/>
          <w:szCs w:val="25"/>
        </w:rPr>
        <w:lastRenderedPageBreak/>
        <w:t>муниципального служащего из служебной командировки.</w:t>
      </w:r>
      <w:r>
        <w:rPr>
          <w:rFonts w:ascii="Arial" w:hAnsi="Arial" w:cs="Arial"/>
          <w:color w:val="3C3C3C"/>
          <w:sz w:val="25"/>
          <w:szCs w:val="25"/>
        </w:rPr>
        <w:br/>
        <w:t>6. В случае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,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если муниципальный служащий по не зависящей от него причине не может представить ходатайство, либо уведомление, передать награду и оригиналы документов к ней, оригиналы документов к званию в сроки, указанные в пунктах 2-4 настоящего Порядка, такой муниципальный служащий обязан представить ходатайство,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  <w:r>
        <w:rPr>
          <w:rFonts w:ascii="Arial" w:hAnsi="Arial" w:cs="Arial"/>
          <w:color w:val="3C3C3C"/>
          <w:sz w:val="25"/>
          <w:szCs w:val="25"/>
        </w:rPr>
        <w:br/>
        <w:t>7. В случае удовлетворения главой поселения ходатайства муниципального служащего, указанного в пункте 4 настоящего Порядка, специалист по кадрам Администрации Левчуновского сельского поселения в течение 10 рабочих дней передает такому муниципальному служащему награду и оригиналы документов к ней, оригиналы документов к званию.</w:t>
      </w:r>
      <w:r>
        <w:rPr>
          <w:rFonts w:ascii="Arial" w:hAnsi="Arial" w:cs="Arial"/>
          <w:color w:val="3C3C3C"/>
          <w:sz w:val="25"/>
          <w:szCs w:val="25"/>
        </w:rPr>
        <w:br/>
        <w:t xml:space="preserve">8.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случае отказа главы поселения в удовлетворении ходатайства муниципального служащего, указанного в пункте 4 настоящего Порядка, специалист по кадрам Администрации Левчуновского сельского поселения в течение 10 рабочих дней сообщает такому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религиозное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объединение.</w:t>
      </w:r>
    </w:p>
    <w:p w:rsidR="00AD7A91" w:rsidRDefault="00AD7A91"/>
    <w:sectPr w:rsidR="00AD7A91" w:rsidSect="00AD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F39"/>
    <w:rsid w:val="006A1F39"/>
    <w:rsid w:val="00AD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F39"/>
    <w:rPr>
      <w:color w:val="0000FF"/>
      <w:u w:val="single"/>
    </w:rPr>
  </w:style>
  <w:style w:type="character" w:styleId="a5">
    <w:name w:val="Strong"/>
    <w:basedOn w:val="a0"/>
    <w:uiPriority w:val="22"/>
    <w:qFormat/>
    <w:rsid w:val="006A1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2019-12-03T14:50:00Z</dcterms:created>
  <dcterms:modified xsi:type="dcterms:W3CDTF">2019-12-03T14:51:00Z</dcterms:modified>
</cp:coreProperties>
</file>