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  <w:t>АДМИНИСТРАЦИИ ЛЕВЧУНОВСКОГО СЕЛЬСКОГО ПОСЕЛЕНИЯ 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Волгоградской области</w:t>
      </w:r>
    </w:p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от 11.02.2014 г. № 6</w:t>
      </w:r>
    </w:p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О ведомственной программе по противодействию </w:t>
      </w:r>
      <w:r>
        <w:rPr>
          <w:rFonts w:ascii="Arial" w:hAnsi="Arial" w:cs="Arial"/>
          <w:color w:val="3C3C3C"/>
          <w:sz w:val="25"/>
          <w:szCs w:val="25"/>
        </w:rPr>
        <w:br/>
        <w:t>коррупции на территории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на 2014-2016 годы.</w:t>
      </w:r>
    </w:p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«О противодействии коррупции», законом от 17 июля 2009 года № 172-ФЗ «Об антикоррупционной экспертизе нормативных правовых актов и проектов нормативных правовых актов»,руководствуясь Уставом Левчуновского сельского поселения п о с т а н о в л я ю :</w:t>
      </w:r>
    </w:p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1.Утвердить План противодействия коррупции на территории Левчуновского сельского поселения.(Приложение ).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br/>
        <w:t>2.Обнародовать настоящее постановление в соответствии с порядком обнародования.</w:t>
      </w:r>
      <w:r>
        <w:rPr>
          <w:rFonts w:ascii="Arial" w:hAnsi="Arial" w:cs="Arial"/>
          <w:color w:val="3C3C3C"/>
          <w:sz w:val="25"/>
          <w:szCs w:val="25"/>
        </w:rPr>
        <w:br/>
        <w:t>3.Настоящее постановление вступает в силу после подписания.</w:t>
      </w:r>
    </w:p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F3348" w:rsidRDefault="00AF3348" w:rsidP="00AF334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поселения:                  А.М.Диканев.</w:t>
      </w:r>
    </w:p>
    <w:p w:rsidR="007708AC" w:rsidRDefault="007708AC"/>
    <w:sectPr w:rsidR="007708AC" w:rsidSect="0077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F3348"/>
    <w:rsid w:val="007708AC"/>
    <w:rsid w:val="00A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2019-12-03T14:53:00Z</dcterms:created>
  <dcterms:modified xsi:type="dcterms:W3CDTF">2019-12-03T14:54:00Z</dcterms:modified>
</cp:coreProperties>
</file>