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A42" w:rsidRDefault="00BC6A42" w:rsidP="00BC6A42">
      <w:pPr>
        <w:pStyle w:val="a3"/>
        <w:shd w:val="clear" w:color="auto" w:fill="FFFFFF"/>
        <w:spacing w:before="0" w:beforeAutospacing="0" w:after="136" w:afterAutospacing="0"/>
        <w:jc w:val="center"/>
        <w:rPr>
          <w:rFonts w:ascii="Arial" w:hAnsi="Arial" w:cs="Arial"/>
          <w:color w:val="3C3C3C"/>
          <w:sz w:val="25"/>
          <w:szCs w:val="25"/>
        </w:rPr>
      </w:pPr>
      <w:r>
        <w:rPr>
          <w:rFonts w:ascii="Arial" w:hAnsi="Arial" w:cs="Arial"/>
          <w:b/>
          <w:bCs/>
          <w:color w:val="3C3C3C"/>
          <w:sz w:val="25"/>
          <w:szCs w:val="25"/>
        </w:rPr>
        <w:br/>
      </w:r>
      <w:r>
        <w:rPr>
          <w:rStyle w:val="a4"/>
          <w:rFonts w:ascii="Arial" w:hAnsi="Arial" w:cs="Arial"/>
          <w:color w:val="3C3C3C"/>
          <w:sz w:val="25"/>
          <w:szCs w:val="25"/>
        </w:rPr>
        <w:t>ПОСТАНОВЛЕНИЕ</w:t>
      </w:r>
      <w:r>
        <w:rPr>
          <w:rFonts w:ascii="Arial" w:hAnsi="Arial" w:cs="Arial"/>
          <w:color w:val="3C3C3C"/>
          <w:sz w:val="25"/>
          <w:szCs w:val="25"/>
        </w:rPr>
        <w:br/>
      </w:r>
      <w:r>
        <w:rPr>
          <w:rStyle w:val="a4"/>
          <w:rFonts w:ascii="Arial" w:hAnsi="Arial" w:cs="Arial"/>
          <w:color w:val="3C3C3C"/>
          <w:sz w:val="25"/>
          <w:szCs w:val="25"/>
        </w:rPr>
        <w:t>Администрации Левчуновского сельского поселения</w:t>
      </w:r>
      <w:r>
        <w:rPr>
          <w:rFonts w:ascii="Arial" w:hAnsi="Arial" w:cs="Arial"/>
          <w:color w:val="3C3C3C"/>
          <w:sz w:val="25"/>
          <w:szCs w:val="25"/>
        </w:rPr>
        <w:br/>
      </w:r>
      <w:r>
        <w:rPr>
          <w:rStyle w:val="a4"/>
          <w:rFonts w:ascii="Arial" w:hAnsi="Arial" w:cs="Arial"/>
          <w:color w:val="3C3C3C"/>
          <w:sz w:val="25"/>
          <w:szCs w:val="25"/>
        </w:rPr>
        <w:t>Николаевского муниципального района</w:t>
      </w:r>
      <w:r>
        <w:rPr>
          <w:rFonts w:ascii="Arial" w:hAnsi="Arial" w:cs="Arial"/>
          <w:color w:val="3C3C3C"/>
          <w:sz w:val="25"/>
          <w:szCs w:val="25"/>
        </w:rPr>
        <w:br/>
      </w:r>
      <w:r>
        <w:rPr>
          <w:rStyle w:val="a4"/>
          <w:rFonts w:ascii="Arial" w:hAnsi="Arial" w:cs="Arial"/>
          <w:color w:val="3C3C3C"/>
          <w:sz w:val="25"/>
          <w:szCs w:val="25"/>
        </w:rPr>
        <w:t>Волгоградской области</w:t>
      </w:r>
    </w:p>
    <w:p w:rsidR="00BC6A42" w:rsidRDefault="00BC6A42" w:rsidP="00BC6A42">
      <w:pPr>
        <w:pStyle w:val="a3"/>
        <w:shd w:val="clear" w:color="auto" w:fill="FFFFFF"/>
        <w:spacing w:before="0" w:beforeAutospacing="0" w:after="136" w:afterAutospacing="0"/>
        <w:jc w:val="center"/>
        <w:rPr>
          <w:rFonts w:ascii="Arial" w:hAnsi="Arial" w:cs="Arial"/>
          <w:color w:val="3C3C3C"/>
          <w:sz w:val="25"/>
          <w:szCs w:val="25"/>
        </w:rPr>
      </w:pPr>
      <w:r>
        <w:rPr>
          <w:rStyle w:val="a4"/>
          <w:rFonts w:ascii="Arial" w:hAnsi="Arial" w:cs="Arial"/>
          <w:color w:val="3C3C3C"/>
          <w:sz w:val="25"/>
          <w:szCs w:val="25"/>
        </w:rPr>
        <w:t>№ 93</w:t>
      </w:r>
      <w:r>
        <w:rPr>
          <w:rFonts w:ascii="Arial" w:hAnsi="Arial" w:cs="Arial"/>
          <w:color w:val="3C3C3C"/>
          <w:sz w:val="25"/>
          <w:szCs w:val="25"/>
        </w:rPr>
        <w:br/>
      </w:r>
      <w:r>
        <w:rPr>
          <w:rStyle w:val="a4"/>
          <w:rFonts w:ascii="Arial" w:hAnsi="Arial" w:cs="Arial"/>
          <w:color w:val="3C3C3C"/>
          <w:sz w:val="25"/>
          <w:szCs w:val="25"/>
        </w:rPr>
        <w:t>22 .12.2009г.</w:t>
      </w:r>
    </w:p>
    <w:p w:rsidR="00BC6A42" w:rsidRDefault="00BC6A42" w:rsidP="00BC6A42">
      <w:pPr>
        <w:pStyle w:val="a3"/>
        <w:shd w:val="clear" w:color="auto" w:fill="FFFFFF"/>
        <w:spacing w:before="0" w:beforeAutospacing="0" w:after="136" w:afterAutospacing="0"/>
        <w:jc w:val="center"/>
        <w:rPr>
          <w:rFonts w:ascii="Arial" w:hAnsi="Arial" w:cs="Arial"/>
          <w:color w:val="3C3C3C"/>
          <w:sz w:val="25"/>
          <w:szCs w:val="25"/>
        </w:rPr>
      </w:pPr>
      <w:r>
        <w:rPr>
          <w:rStyle w:val="a4"/>
          <w:rFonts w:ascii="Arial" w:hAnsi="Arial" w:cs="Arial"/>
          <w:color w:val="3C3C3C"/>
          <w:sz w:val="25"/>
          <w:szCs w:val="25"/>
        </w:rPr>
        <w:t>ОБ АНТИКОРРУПЦИОННОЙ ЭКСПЕРТИЗЕ ПРОЕКТОВ</w:t>
      </w:r>
      <w:r>
        <w:rPr>
          <w:rFonts w:ascii="Arial" w:hAnsi="Arial" w:cs="Arial"/>
          <w:color w:val="3C3C3C"/>
          <w:sz w:val="25"/>
          <w:szCs w:val="25"/>
        </w:rPr>
        <w:br/>
      </w:r>
      <w:r>
        <w:rPr>
          <w:rStyle w:val="a4"/>
          <w:rFonts w:ascii="Arial" w:hAnsi="Arial" w:cs="Arial"/>
          <w:color w:val="3C3C3C"/>
          <w:sz w:val="25"/>
          <w:szCs w:val="25"/>
        </w:rPr>
        <w:t>НОРМАТИВНЫХ ПРАВОВЫХ АКТОВ АДМИНИСТРАЦИИ</w:t>
      </w:r>
      <w:r>
        <w:rPr>
          <w:rFonts w:ascii="Arial" w:hAnsi="Arial" w:cs="Arial"/>
          <w:color w:val="3C3C3C"/>
          <w:sz w:val="25"/>
          <w:szCs w:val="25"/>
        </w:rPr>
        <w:br/>
      </w:r>
      <w:r>
        <w:rPr>
          <w:rStyle w:val="a4"/>
          <w:rFonts w:ascii="Arial" w:hAnsi="Arial" w:cs="Arial"/>
          <w:color w:val="3C3C3C"/>
          <w:sz w:val="25"/>
          <w:szCs w:val="25"/>
        </w:rPr>
        <w:t>ЛЕВЧУНОВСКОГО СЕЛЬСКОГО ПОСЕЛЕНИЯ.</w:t>
      </w: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В соответствии со ст. 6 Федерального закона от 25.12.2008 N 273-ФЗ "О противодействии коррупции" постановляю:</w:t>
      </w:r>
      <w:r>
        <w:rPr>
          <w:rFonts w:ascii="Arial" w:hAnsi="Arial" w:cs="Arial"/>
          <w:color w:val="3C3C3C"/>
          <w:sz w:val="25"/>
          <w:szCs w:val="25"/>
        </w:rPr>
        <w:br/>
        <w:t xml:space="preserve">1. Утвердить прилагаемое Положение об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экспертизе проектов нормативных правовых актов администрации Левчуновского сельского поселения. </w:t>
      </w:r>
      <w:r>
        <w:rPr>
          <w:rFonts w:ascii="Arial" w:hAnsi="Arial" w:cs="Arial"/>
          <w:color w:val="3C3C3C"/>
          <w:sz w:val="25"/>
          <w:szCs w:val="25"/>
        </w:rPr>
        <w:br/>
        <w:t xml:space="preserve">2. Возложить полномочия по проведению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проектов нормативных правовых актов администрации Левчуновского сельского поселения на отдел правового и информационного обеспечения администрации Николаевского муниципального района.</w:t>
      </w:r>
      <w:r>
        <w:rPr>
          <w:rFonts w:ascii="Arial" w:hAnsi="Arial" w:cs="Arial"/>
          <w:color w:val="3C3C3C"/>
          <w:sz w:val="25"/>
          <w:szCs w:val="25"/>
        </w:rPr>
        <w:br/>
        <w:t xml:space="preserve">3.Для проведения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проектов нормативных правовых актов в сфере окружающей среды и природопользования предоставлять в Волгоградскую межрайонную природоохранную прокуратуру.</w:t>
      </w:r>
      <w:r>
        <w:rPr>
          <w:rFonts w:ascii="Arial" w:hAnsi="Arial" w:cs="Arial"/>
          <w:color w:val="3C3C3C"/>
          <w:sz w:val="25"/>
          <w:szCs w:val="25"/>
        </w:rPr>
        <w:br/>
        <w:t>4. Настоящее постановление вступает в законную силу со дня его подписания и подлежит обязательному обнародованию.</w:t>
      </w: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w:t>
      </w: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Глава Левчуновского сельского поселения: </w:t>
      </w:r>
      <w:proofErr w:type="spellStart"/>
      <w:r>
        <w:rPr>
          <w:rFonts w:ascii="Arial" w:hAnsi="Arial" w:cs="Arial"/>
          <w:color w:val="3C3C3C"/>
          <w:sz w:val="25"/>
          <w:szCs w:val="25"/>
        </w:rPr>
        <w:t>А.М.Диканёв</w:t>
      </w:r>
      <w:proofErr w:type="spellEnd"/>
      <w:r>
        <w:rPr>
          <w:rFonts w:ascii="Arial" w:hAnsi="Arial" w:cs="Arial"/>
          <w:color w:val="3C3C3C"/>
          <w:sz w:val="25"/>
          <w:szCs w:val="25"/>
        </w:rPr>
        <w:t>.</w:t>
      </w: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p>
    <w:p w:rsidR="00BC6A42" w:rsidRDefault="00BC6A42" w:rsidP="00BC6A42">
      <w:pPr>
        <w:pStyle w:val="a3"/>
        <w:shd w:val="clear" w:color="auto" w:fill="FFFFFF"/>
        <w:spacing w:before="0" w:beforeAutospacing="0" w:after="136" w:afterAutospacing="0"/>
        <w:jc w:val="right"/>
        <w:rPr>
          <w:rFonts w:ascii="Arial" w:hAnsi="Arial" w:cs="Arial"/>
          <w:color w:val="3C3C3C"/>
          <w:sz w:val="25"/>
          <w:szCs w:val="25"/>
        </w:rPr>
      </w:pPr>
      <w:r>
        <w:rPr>
          <w:rFonts w:ascii="Arial" w:hAnsi="Arial" w:cs="Arial"/>
          <w:color w:val="3C3C3C"/>
          <w:sz w:val="25"/>
          <w:szCs w:val="25"/>
        </w:rPr>
        <w:t>Утверждено</w:t>
      </w:r>
      <w:r>
        <w:rPr>
          <w:rFonts w:ascii="Arial" w:hAnsi="Arial" w:cs="Arial"/>
          <w:color w:val="3C3C3C"/>
          <w:sz w:val="25"/>
          <w:szCs w:val="25"/>
        </w:rPr>
        <w:br/>
        <w:t>Постановлением</w:t>
      </w:r>
      <w:r>
        <w:rPr>
          <w:rFonts w:ascii="Arial" w:hAnsi="Arial" w:cs="Arial"/>
          <w:color w:val="3C3C3C"/>
          <w:sz w:val="25"/>
          <w:szCs w:val="25"/>
        </w:rPr>
        <w:br/>
        <w:t>Главы Левчуновского сельского поселения</w:t>
      </w:r>
      <w:r>
        <w:rPr>
          <w:rFonts w:ascii="Arial" w:hAnsi="Arial" w:cs="Arial"/>
          <w:color w:val="3C3C3C"/>
          <w:sz w:val="25"/>
          <w:szCs w:val="25"/>
        </w:rPr>
        <w:br/>
        <w:t>от 22 12.2009 г. N 93</w:t>
      </w:r>
    </w:p>
    <w:p w:rsidR="00BC6A42" w:rsidRDefault="00BC6A42" w:rsidP="00BC6A42">
      <w:pPr>
        <w:pStyle w:val="a3"/>
        <w:shd w:val="clear" w:color="auto" w:fill="FFFFFF"/>
        <w:spacing w:before="0" w:beforeAutospacing="0" w:after="136" w:afterAutospacing="0"/>
        <w:jc w:val="center"/>
        <w:rPr>
          <w:rFonts w:ascii="Arial" w:hAnsi="Arial" w:cs="Arial"/>
          <w:color w:val="3C3C3C"/>
          <w:sz w:val="25"/>
          <w:szCs w:val="25"/>
        </w:rPr>
      </w:pPr>
      <w:r>
        <w:rPr>
          <w:rStyle w:val="a4"/>
          <w:rFonts w:ascii="Arial" w:hAnsi="Arial" w:cs="Arial"/>
          <w:color w:val="3C3C3C"/>
          <w:sz w:val="25"/>
          <w:szCs w:val="25"/>
        </w:rPr>
        <w:t>ПОЛОЖЕНИЕ</w:t>
      </w:r>
      <w:r>
        <w:rPr>
          <w:rFonts w:ascii="Arial" w:hAnsi="Arial" w:cs="Arial"/>
          <w:color w:val="3C3C3C"/>
          <w:sz w:val="25"/>
          <w:szCs w:val="25"/>
        </w:rPr>
        <w:br/>
      </w:r>
      <w:r>
        <w:rPr>
          <w:rStyle w:val="a4"/>
          <w:rFonts w:ascii="Arial" w:hAnsi="Arial" w:cs="Arial"/>
          <w:color w:val="3C3C3C"/>
          <w:sz w:val="25"/>
          <w:szCs w:val="25"/>
        </w:rPr>
        <w:t>ОБ АНТИКОРРУПЦИОННОЙ ЭКСПЕРТИЗЕ ПРОЕКТОВ</w:t>
      </w:r>
    </w:p>
    <w:p w:rsidR="00BC6A42" w:rsidRDefault="00BC6A42" w:rsidP="00BC6A42">
      <w:pPr>
        <w:pStyle w:val="a3"/>
        <w:shd w:val="clear" w:color="auto" w:fill="FFFFFF"/>
        <w:spacing w:before="0" w:beforeAutospacing="0" w:after="136" w:afterAutospacing="0"/>
        <w:jc w:val="center"/>
        <w:rPr>
          <w:rFonts w:ascii="Arial" w:hAnsi="Arial" w:cs="Arial"/>
          <w:color w:val="3C3C3C"/>
          <w:sz w:val="25"/>
          <w:szCs w:val="25"/>
        </w:rPr>
      </w:pPr>
      <w:r>
        <w:rPr>
          <w:rStyle w:val="a4"/>
          <w:rFonts w:ascii="Arial" w:hAnsi="Arial" w:cs="Arial"/>
          <w:color w:val="3C3C3C"/>
          <w:sz w:val="25"/>
          <w:szCs w:val="25"/>
        </w:rPr>
        <w:t>НОРМАТИВНЫХ ПРАВОВЫХ АКТОВ ЛЕВЧУНОВСКОГО СЕЛЬСКОГО ПОСЕЛЕНИЯ.</w:t>
      </w: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 Общие положения</w:t>
      </w: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1.1. Настоящее Положение определяет цель, задачи, порядок и методику проведения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проектов нормативных правовых актов администрации Левчуновского сельского поселения .</w:t>
      </w:r>
      <w:r>
        <w:rPr>
          <w:rFonts w:ascii="Arial" w:hAnsi="Arial" w:cs="Arial"/>
          <w:color w:val="3C3C3C"/>
          <w:sz w:val="25"/>
          <w:szCs w:val="25"/>
        </w:rPr>
        <w:br/>
        <w:t xml:space="preserve">1.2. </w:t>
      </w:r>
      <w:proofErr w:type="spellStart"/>
      <w:r>
        <w:rPr>
          <w:rFonts w:ascii="Arial" w:hAnsi="Arial" w:cs="Arial"/>
          <w:color w:val="3C3C3C"/>
          <w:sz w:val="25"/>
          <w:szCs w:val="25"/>
        </w:rPr>
        <w:t>Антикоррупционная</w:t>
      </w:r>
      <w:proofErr w:type="spellEnd"/>
      <w:r>
        <w:rPr>
          <w:rFonts w:ascii="Arial" w:hAnsi="Arial" w:cs="Arial"/>
          <w:color w:val="3C3C3C"/>
          <w:sz w:val="25"/>
          <w:szCs w:val="25"/>
        </w:rPr>
        <w:t xml:space="preserve"> экспертиза проводится в отношении проектов нормативных правовых актов администрации Левчуновского сельского поселения и проектов решений Совета депутатов Левчуновского сельского поселения, вносимых главой администрации Левчуновского сельского поселения на рассмотрение Совета депутатов Левчуновского сельского поселения (далее именуются - проекты нормативных правовых актов).</w:t>
      </w:r>
      <w:r>
        <w:rPr>
          <w:rFonts w:ascii="Arial" w:hAnsi="Arial" w:cs="Arial"/>
          <w:color w:val="3C3C3C"/>
          <w:sz w:val="25"/>
          <w:szCs w:val="25"/>
        </w:rPr>
        <w:br/>
        <w:t xml:space="preserve">1.3. Целью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является устранение (недопущение принятия) правовых норм, которые создают предпосылки и (или) повышают вероятность совершения коррупционных действий.</w:t>
      </w:r>
      <w:r>
        <w:rPr>
          <w:rFonts w:ascii="Arial" w:hAnsi="Arial" w:cs="Arial"/>
          <w:color w:val="3C3C3C"/>
          <w:sz w:val="25"/>
          <w:szCs w:val="25"/>
        </w:rPr>
        <w:br/>
        <w:t xml:space="preserve">1.4. Задачами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являются выявление и описание </w:t>
      </w:r>
      <w:proofErr w:type="spellStart"/>
      <w:r>
        <w:rPr>
          <w:rFonts w:ascii="Arial" w:hAnsi="Arial" w:cs="Arial"/>
          <w:color w:val="3C3C3C"/>
          <w:sz w:val="25"/>
          <w:szCs w:val="25"/>
        </w:rPr>
        <w:t>коррупциогенных</w:t>
      </w:r>
      <w:proofErr w:type="spellEnd"/>
      <w:r>
        <w:rPr>
          <w:rFonts w:ascii="Arial" w:hAnsi="Arial" w:cs="Arial"/>
          <w:color w:val="3C3C3C"/>
          <w:sz w:val="25"/>
          <w:szCs w:val="25"/>
        </w:rPr>
        <w:t xml:space="preserve"> факторов, содержащихся в проектах нормативных правовых актов, разработка рекомендаций, направленных на устранение или ограничение действия таких факторов.</w:t>
      </w:r>
      <w:r>
        <w:rPr>
          <w:rFonts w:ascii="Arial" w:hAnsi="Arial" w:cs="Arial"/>
          <w:color w:val="3C3C3C"/>
          <w:sz w:val="25"/>
          <w:szCs w:val="25"/>
        </w:rPr>
        <w:br/>
        <w:t xml:space="preserve">1.5. Под </w:t>
      </w:r>
      <w:proofErr w:type="spellStart"/>
      <w:r>
        <w:rPr>
          <w:rFonts w:ascii="Arial" w:hAnsi="Arial" w:cs="Arial"/>
          <w:color w:val="3C3C3C"/>
          <w:sz w:val="25"/>
          <w:szCs w:val="25"/>
        </w:rPr>
        <w:t>коррупциогенным</w:t>
      </w:r>
      <w:proofErr w:type="spellEnd"/>
      <w:r>
        <w:rPr>
          <w:rFonts w:ascii="Arial" w:hAnsi="Arial" w:cs="Arial"/>
          <w:color w:val="3C3C3C"/>
          <w:sz w:val="25"/>
          <w:szCs w:val="25"/>
        </w:rPr>
        <w:t xml:space="preserve"> фактором для целей настоящего Положения понимается отдельная правовая норма или совокупность правовых норм, которые увеличивают риск совершения субъектами, осуществляющими реализацию нормативного правового акта, коррупционных действий.</w:t>
      </w:r>
      <w:r>
        <w:rPr>
          <w:rFonts w:ascii="Arial" w:hAnsi="Arial" w:cs="Arial"/>
          <w:color w:val="3C3C3C"/>
          <w:sz w:val="25"/>
          <w:szCs w:val="25"/>
        </w:rPr>
        <w:br/>
        <w:t xml:space="preserve">1.6. </w:t>
      </w:r>
      <w:proofErr w:type="gramStart"/>
      <w:r>
        <w:rPr>
          <w:rFonts w:ascii="Arial" w:hAnsi="Arial" w:cs="Arial"/>
          <w:color w:val="3C3C3C"/>
          <w:sz w:val="25"/>
          <w:szCs w:val="25"/>
        </w:rPr>
        <w:t xml:space="preserve">Представление главе администрации Левчуновского сельского поселения проекта нормативного правового акта на подписание или для внесения в Совет депутатов Левчуновского сельского поселения без визирования этого проекта сотрудником отдела правового и информационного обеспечения администрации либо без наличия отметки юридической службы (юриста) о том, что проект нормативного правового акта не нуждается в проведении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или при наличии заключения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не допускается</w:t>
      </w:r>
      <w:proofErr w:type="gramEnd"/>
      <w:r>
        <w:rPr>
          <w:rFonts w:ascii="Arial" w:hAnsi="Arial" w:cs="Arial"/>
          <w:color w:val="3C3C3C"/>
          <w:sz w:val="25"/>
          <w:szCs w:val="25"/>
        </w:rPr>
        <w:t>.</w:t>
      </w: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2. Предмет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w:t>
      </w: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2.1. </w:t>
      </w:r>
      <w:proofErr w:type="gramStart"/>
      <w:r>
        <w:rPr>
          <w:rFonts w:ascii="Arial" w:hAnsi="Arial" w:cs="Arial"/>
          <w:color w:val="3C3C3C"/>
          <w:sz w:val="25"/>
          <w:szCs w:val="25"/>
        </w:rPr>
        <w:t xml:space="preserve">Обязательной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экспертизе подлежат проекты нормативных правовых актов, направленных на регулирование отношений в следующих сферах:</w:t>
      </w:r>
      <w:r>
        <w:rPr>
          <w:rFonts w:ascii="Arial" w:hAnsi="Arial" w:cs="Arial"/>
          <w:color w:val="3C3C3C"/>
          <w:sz w:val="25"/>
          <w:szCs w:val="25"/>
        </w:rPr>
        <w:br/>
        <w:t>оказания муниципальной помощи (муниципальной поддержки);</w:t>
      </w:r>
      <w:r>
        <w:rPr>
          <w:rFonts w:ascii="Arial" w:hAnsi="Arial" w:cs="Arial"/>
          <w:color w:val="3C3C3C"/>
          <w:sz w:val="25"/>
          <w:szCs w:val="25"/>
        </w:rPr>
        <w:br/>
        <w:t xml:space="preserve">предоставления муниципальных гарантий, бюджетных инвестиций, бюджетных </w:t>
      </w:r>
      <w:r>
        <w:rPr>
          <w:rFonts w:ascii="Arial" w:hAnsi="Arial" w:cs="Arial"/>
          <w:color w:val="3C3C3C"/>
          <w:sz w:val="25"/>
          <w:szCs w:val="25"/>
        </w:rPr>
        <w:lastRenderedPageBreak/>
        <w:t>кредитов, субсидий, грантов, пособий и иных выплат, осуществляемых за счет средств городского бюджета;</w:t>
      </w:r>
      <w:r>
        <w:rPr>
          <w:rFonts w:ascii="Arial" w:hAnsi="Arial" w:cs="Arial"/>
          <w:color w:val="3C3C3C"/>
          <w:sz w:val="25"/>
          <w:szCs w:val="25"/>
        </w:rPr>
        <w:br/>
        <w:t>управления муниципальным имуществом и приватизации;</w:t>
      </w:r>
      <w:r>
        <w:rPr>
          <w:rFonts w:ascii="Arial" w:hAnsi="Arial" w:cs="Arial"/>
          <w:color w:val="3C3C3C"/>
          <w:sz w:val="25"/>
          <w:szCs w:val="25"/>
        </w:rPr>
        <w:br/>
        <w:t>выдачи разрешений, предоставления администрацией Левчуновского сельского поселения прав и преимуществ хозяйствующим субъектам;</w:t>
      </w:r>
      <w:proofErr w:type="gramEnd"/>
      <w:r>
        <w:rPr>
          <w:rFonts w:ascii="Arial" w:hAnsi="Arial" w:cs="Arial"/>
          <w:color w:val="3C3C3C"/>
          <w:sz w:val="25"/>
          <w:szCs w:val="25"/>
        </w:rPr>
        <w:br/>
      </w:r>
      <w:proofErr w:type="gramStart"/>
      <w:r>
        <w:rPr>
          <w:rFonts w:ascii="Arial" w:hAnsi="Arial" w:cs="Arial"/>
          <w:color w:val="3C3C3C"/>
          <w:sz w:val="25"/>
          <w:szCs w:val="25"/>
        </w:rPr>
        <w:t>осуществления муниципального контроля;</w:t>
      </w:r>
      <w:r>
        <w:rPr>
          <w:rFonts w:ascii="Arial" w:hAnsi="Arial" w:cs="Arial"/>
          <w:color w:val="3C3C3C"/>
          <w:sz w:val="25"/>
          <w:szCs w:val="25"/>
        </w:rPr>
        <w:br/>
        <w:t>нормативно - правовые акты в сфере охраны окружающей среды и природопользования;</w:t>
      </w:r>
      <w:r>
        <w:rPr>
          <w:rFonts w:ascii="Arial" w:hAnsi="Arial" w:cs="Arial"/>
          <w:color w:val="3C3C3C"/>
          <w:sz w:val="25"/>
          <w:szCs w:val="25"/>
        </w:rPr>
        <w:br/>
        <w:t>размещения заказа на поставки товаров, выполнение работ, оказание услуг для нужд Левчуновского сельского поселения;</w:t>
      </w:r>
      <w:r>
        <w:rPr>
          <w:rFonts w:ascii="Arial" w:hAnsi="Arial" w:cs="Arial"/>
          <w:color w:val="3C3C3C"/>
          <w:sz w:val="25"/>
          <w:szCs w:val="25"/>
        </w:rPr>
        <w:br/>
        <w:t>реализации полномочий Левчуновского сельского поселения в сфере земельных отношений;</w:t>
      </w:r>
      <w:r>
        <w:rPr>
          <w:rFonts w:ascii="Arial" w:hAnsi="Arial" w:cs="Arial"/>
          <w:color w:val="3C3C3C"/>
          <w:sz w:val="25"/>
          <w:szCs w:val="25"/>
        </w:rPr>
        <w:br/>
        <w:t>осуществления полномочий по привлечению к административной ответственности;</w:t>
      </w:r>
      <w:r>
        <w:rPr>
          <w:rFonts w:ascii="Arial" w:hAnsi="Arial" w:cs="Arial"/>
          <w:color w:val="3C3C3C"/>
          <w:sz w:val="25"/>
          <w:szCs w:val="25"/>
        </w:rPr>
        <w:br/>
        <w:t>оказания муниципальных услуг администрацией Левчуновского сельского поселения, ее структурными подразделениями и подведомственными им учреждениями.</w:t>
      </w:r>
      <w:r>
        <w:rPr>
          <w:rFonts w:ascii="Arial" w:hAnsi="Arial" w:cs="Arial"/>
          <w:color w:val="3C3C3C"/>
          <w:sz w:val="25"/>
          <w:szCs w:val="25"/>
        </w:rPr>
        <w:br/>
        <w:t>2.2.</w:t>
      </w:r>
      <w:proofErr w:type="gramEnd"/>
      <w:r>
        <w:rPr>
          <w:rFonts w:ascii="Arial" w:hAnsi="Arial" w:cs="Arial"/>
          <w:color w:val="3C3C3C"/>
          <w:sz w:val="25"/>
          <w:szCs w:val="25"/>
        </w:rPr>
        <w:t xml:space="preserve"> По решению главы Левчуновского сельского поселения </w:t>
      </w:r>
      <w:proofErr w:type="spellStart"/>
      <w:r>
        <w:rPr>
          <w:rFonts w:ascii="Arial" w:hAnsi="Arial" w:cs="Arial"/>
          <w:color w:val="3C3C3C"/>
          <w:sz w:val="25"/>
          <w:szCs w:val="25"/>
        </w:rPr>
        <w:t>антикоррупционная</w:t>
      </w:r>
      <w:proofErr w:type="spellEnd"/>
      <w:r>
        <w:rPr>
          <w:rFonts w:ascii="Arial" w:hAnsi="Arial" w:cs="Arial"/>
          <w:color w:val="3C3C3C"/>
          <w:sz w:val="25"/>
          <w:szCs w:val="25"/>
        </w:rPr>
        <w:t xml:space="preserve"> экспертиза может проводиться в отношении проектов нормативных правовых актов, направленных на регулирование отношений, не указанных в пункте 2.1 настоящего Положения.</w:t>
      </w:r>
      <w:r>
        <w:rPr>
          <w:rFonts w:ascii="Arial" w:hAnsi="Arial" w:cs="Arial"/>
          <w:color w:val="3C3C3C"/>
          <w:sz w:val="25"/>
          <w:szCs w:val="25"/>
        </w:rPr>
        <w:br/>
        <w:t xml:space="preserve">2.3. Глава Левчуновского сельского поселения вправе поручить отделу правового и информационного обеспечения (юристу) проведение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в отношении действующих нормативных правовых актов главы Левчуновского сельского поселения </w:t>
      </w:r>
      <w:r>
        <w:rPr>
          <w:rFonts w:ascii="Arial" w:hAnsi="Arial" w:cs="Arial"/>
          <w:color w:val="3C3C3C"/>
          <w:sz w:val="25"/>
          <w:szCs w:val="25"/>
        </w:rPr>
        <w:br/>
        <w:t xml:space="preserve">2.4. В предмет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не входит рассмотрение вопросов, связанных:</w:t>
      </w:r>
      <w:r>
        <w:rPr>
          <w:rFonts w:ascii="Arial" w:hAnsi="Arial" w:cs="Arial"/>
          <w:color w:val="3C3C3C"/>
          <w:sz w:val="25"/>
          <w:szCs w:val="25"/>
        </w:rPr>
        <w:br/>
        <w:t>с мотивами и целями разработчика проекта нормативного правового акта;</w:t>
      </w:r>
      <w:r>
        <w:rPr>
          <w:rFonts w:ascii="Arial" w:hAnsi="Arial" w:cs="Arial"/>
          <w:color w:val="3C3C3C"/>
          <w:sz w:val="25"/>
          <w:szCs w:val="25"/>
        </w:rPr>
        <w:br/>
        <w:t>с соответствием проекта нормативного правового акта требованиям действующего законодательства и юридической техники; иных вопросов, входящих в предмет юридической экспертизы.</w:t>
      </w: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3. Методика проведения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w:t>
      </w: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3.1. </w:t>
      </w:r>
      <w:proofErr w:type="gramStart"/>
      <w:r>
        <w:rPr>
          <w:rFonts w:ascii="Arial" w:hAnsi="Arial" w:cs="Arial"/>
          <w:color w:val="3C3C3C"/>
          <w:sz w:val="25"/>
          <w:szCs w:val="25"/>
        </w:rPr>
        <w:t xml:space="preserve">При проведении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выявляются и оцениваются следующие </w:t>
      </w:r>
      <w:proofErr w:type="spellStart"/>
      <w:r>
        <w:rPr>
          <w:rFonts w:ascii="Arial" w:hAnsi="Arial" w:cs="Arial"/>
          <w:color w:val="3C3C3C"/>
          <w:sz w:val="25"/>
          <w:szCs w:val="25"/>
        </w:rPr>
        <w:t>коррупциогенные</w:t>
      </w:r>
      <w:proofErr w:type="spellEnd"/>
      <w:r>
        <w:rPr>
          <w:rFonts w:ascii="Arial" w:hAnsi="Arial" w:cs="Arial"/>
          <w:color w:val="3C3C3C"/>
          <w:sz w:val="25"/>
          <w:szCs w:val="25"/>
        </w:rPr>
        <w:t xml:space="preserve"> факторы:</w:t>
      </w:r>
      <w:r>
        <w:rPr>
          <w:rFonts w:ascii="Arial" w:hAnsi="Arial" w:cs="Arial"/>
          <w:color w:val="3C3C3C"/>
          <w:sz w:val="25"/>
          <w:szCs w:val="25"/>
        </w:rPr>
        <w:br/>
        <w:t>а) широкие дискреционные (реализуемые по собственному усмотрению) полномочия органов местного самоуправления, учреждений, их должностных лиц (отсутствие сроков для совершения должностными лицами обязательных действий в отношении граждан и юридических лиц, оценочные формулировки обстоятельств, являющихся основанием для совершения таких действий, возможность должностного лица по своему усмотрению начинать и завершать юридические процедуры и</w:t>
      </w:r>
      <w:proofErr w:type="gramEnd"/>
      <w:r>
        <w:rPr>
          <w:rFonts w:ascii="Arial" w:hAnsi="Arial" w:cs="Arial"/>
          <w:color w:val="3C3C3C"/>
          <w:sz w:val="25"/>
          <w:szCs w:val="25"/>
        </w:rPr>
        <w:t xml:space="preserve"> т.п.);</w:t>
      </w:r>
      <w:r>
        <w:rPr>
          <w:rFonts w:ascii="Arial" w:hAnsi="Arial" w:cs="Arial"/>
          <w:color w:val="3C3C3C"/>
          <w:sz w:val="25"/>
          <w:szCs w:val="25"/>
        </w:rPr>
        <w:br/>
      </w:r>
      <w:proofErr w:type="gramStart"/>
      <w:r>
        <w:rPr>
          <w:rFonts w:ascii="Arial" w:hAnsi="Arial" w:cs="Arial"/>
          <w:color w:val="3C3C3C"/>
          <w:sz w:val="25"/>
          <w:szCs w:val="25"/>
        </w:rPr>
        <w:t>б) повышенные требования к лицу, предъявляемые для реализации его права (большой перечень документов, которые необходимо представить для реализации права, экономически необоснованные размеры сборов или платы за оказание муниципальных услуг или получение разрешения, необходимость получения большого числа согласований, установление большого числа специальных признаков, которыми должно обладать физическое или юридическое лицо для занятия определенным видом деятельности или получения муниципальной поддержки, и т</w:t>
      </w:r>
      <w:proofErr w:type="gramEnd"/>
      <w:r>
        <w:rPr>
          <w:rFonts w:ascii="Arial" w:hAnsi="Arial" w:cs="Arial"/>
          <w:color w:val="3C3C3C"/>
          <w:sz w:val="25"/>
          <w:szCs w:val="25"/>
        </w:rPr>
        <w:t>.</w:t>
      </w:r>
      <w:proofErr w:type="gramStart"/>
      <w:r>
        <w:rPr>
          <w:rFonts w:ascii="Arial" w:hAnsi="Arial" w:cs="Arial"/>
          <w:color w:val="3C3C3C"/>
          <w:sz w:val="25"/>
          <w:szCs w:val="25"/>
        </w:rPr>
        <w:t>п.);</w:t>
      </w:r>
      <w:r>
        <w:rPr>
          <w:rFonts w:ascii="Arial" w:hAnsi="Arial" w:cs="Arial"/>
          <w:color w:val="3C3C3C"/>
          <w:sz w:val="25"/>
          <w:szCs w:val="25"/>
        </w:rPr>
        <w:br/>
      </w:r>
      <w:r>
        <w:rPr>
          <w:rFonts w:ascii="Arial" w:hAnsi="Arial" w:cs="Arial"/>
          <w:color w:val="3C3C3C"/>
          <w:sz w:val="25"/>
          <w:szCs w:val="25"/>
        </w:rPr>
        <w:lastRenderedPageBreak/>
        <w:t>в) большое количество отсылочных норм;</w:t>
      </w:r>
      <w:r>
        <w:rPr>
          <w:rFonts w:ascii="Arial" w:hAnsi="Arial" w:cs="Arial"/>
          <w:color w:val="3C3C3C"/>
          <w:sz w:val="25"/>
          <w:szCs w:val="25"/>
        </w:rPr>
        <w:br/>
        <w:t>г) неоднозначность (неясность) терминологии;</w:t>
      </w:r>
      <w:r>
        <w:rPr>
          <w:rFonts w:ascii="Arial" w:hAnsi="Arial" w:cs="Arial"/>
          <w:color w:val="3C3C3C"/>
          <w:sz w:val="25"/>
          <w:szCs w:val="25"/>
        </w:rPr>
        <w:br/>
      </w:r>
      <w:proofErr w:type="spellStart"/>
      <w:r>
        <w:rPr>
          <w:rFonts w:ascii="Arial" w:hAnsi="Arial" w:cs="Arial"/>
          <w:color w:val="3C3C3C"/>
          <w:sz w:val="25"/>
          <w:szCs w:val="25"/>
        </w:rPr>
        <w:t>д</w:t>
      </w:r>
      <w:proofErr w:type="spellEnd"/>
      <w:r>
        <w:rPr>
          <w:rFonts w:ascii="Arial" w:hAnsi="Arial" w:cs="Arial"/>
          <w:color w:val="3C3C3C"/>
          <w:sz w:val="25"/>
          <w:szCs w:val="25"/>
        </w:rPr>
        <w:t>) наличие в проекте нормативного правового акта пробела в правовом регулировании отношений, которые призван регулировать данный нормативный правовой акт;</w:t>
      </w:r>
      <w:r>
        <w:rPr>
          <w:rFonts w:ascii="Arial" w:hAnsi="Arial" w:cs="Arial"/>
          <w:color w:val="3C3C3C"/>
          <w:sz w:val="25"/>
          <w:szCs w:val="25"/>
        </w:rPr>
        <w:br/>
        <w:t>е) отсутствие административных процедур (недостаточно четкое установление порядка принятия управленческих решений, отсутствие гарантий прав физического или юридического лица на представление необходимых документов и пояснений и т.п.);</w:t>
      </w:r>
      <w:proofErr w:type="gramEnd"/>
      <w:r>
        <w:rPr>
          <w:rFonts w:ascii="Arial" w:hAnsi="Arial" w:cs="Arial"/>
          <w:color w:val="3C3C3C"/>
          <w:sz w:val="25"/>
          <w:szCs w:val="25"/>
        </w:rPr>
        <w:br/>
        <w:t>ж) отсутствие или дефекты конкурсных процедур при предоставлении какого-либо права или преимущества, выделении хозяйствующим субъектам денежных средств из районного бюджета (отсутствие механизма обеспечения достаточного количества участников конкурса, отсутствие четких критериев конкурсного отбора и т.п.);</w:t>
      </w:r>
      <w:r>
        <w:rPr>
          <w:rFonts w:ascii="Arial" w:hAnsi="Arial" w:cs="Arial"/>
          <w:color w:val="3C3C3C"/>
          <w:sz w:val="25"/>
          <w:szCs w:val="25"/>
        </w:rPr>
        <w:br/>
      </w:r>
      <w:proofErr w:type="spellStart"/>
      <w:r>
        <w:rPr>
          <w:rFonts w:ascii="Arial" w:hAnsi="Arial" w:cs="Arial"/>
          <w:color w:val="3C3C3C"/>
          <w:sz w:val="25"/>
          <w:szCs w:val="25"/>
        </w:rPr>
        <w:t>з</w:t>
      </w:r>
      <w:proofErr w:type="spellEnd"/>
      <w:r>
        <w:rPr>
          <w:rFonts w:ascii="Arial" w:hAnsi="Arial" w:cs="Arial"/>
          <w:color w:val="3C3C3C"/>
          <w:sz w:val="25"/>
          <w:szCs w:val="25"/>
        </w:rPr>
        <w:t>) неверная концепция проекта нормативного правового акта (отсутствие целесообразности принятия нормативного правового акта по данному вопросу и создание излишних административных барьеров и т.п.).</w:t>
      </w:r>
      <w:r>
        <w:rPr>
          <w:rFonts w:ascii="Arial" w:hAnsi="Arial" w:cs="Arial"/>
          <w:color w:val="3C3C3C"/>
          <w:sz w:val="25"/>
          <w:szCs w:val="25"/>
        </w:rPr>
        <w:br/>
        <w:t xml:space="preserve">3.2. Юридическая служба (юрист), проводящая </w:t>
      </w:r>
      <w:proofErr w:type="spellStart"/>
      <w:r>
        <w:rPr>
          <w:rFonts w:ascii="Arial" w:hAnsi="Arial" w:cs="Arial"/>
          <w:color w:val="3C3C3C"/>
          <w:sz w:val="25"/>
          <w:szCs w:val="25"/>
        </w:rPr>
        <w:t>антикоррупционную</w:t>
      </w:r>
      <w:proofErr w:type="spellEnd"/>
      <w:r>
        <w:rPr>
          <w:rFonts w:ascii="Arial" w:hAnsi="Arial" w:cs="Arial"/>
          <w:color w:val="3C3C3C"/>
          <w:sz w:val="25"/>
          <w:szCs w:val="25"/>
        </w:rPr>
        <w:t xml:space="preserve"> экспертизу, оценивает </w:t>
      </w:r>
      <w:proofErr w:type="spellStart"/>
      <w:r>
        <w:rPr>
          <w:rFonts w:ascii="Arial" w:hAnsi="Arial" w:cs="Arial"/>
          <w:color w:val="3C3C3C"/>
          <w:sz w:val="25"/>
          <w:szCs w:val="25"/>
        </w:rPr>
        <w:t>коррупциогенные</w:t>
      </w:r>
      <w:proofErr w:type="spellEnd"/>
      <w:r>
        <w:rPr>
          <w:rFonts w:ascii="Arial" w:hAnsi="Arial" w:cs="Arial"/>
          <w:color w:val="3C3C3C"/>
          <w:sz w:val="25"/>
          <w:szCs w:val="25"/>
        </w:rPr>
        <w:t xml:space="preserve"> факторы, указанные в пункте 3.1 настоящего Положения, в их совокупности, степень их влияния на уровень </w:t>
      </w:r>
      <w:proofErr w:type="spellStart"/>
      <w:r>
        <w:rPr>
          <w:rFonts w:ascii="Arial" w:hAnsi="Arial" w:cs="Arial"/>
          <w:color w:val="3C3C3C"/>
          <w:sz w:val="25"/>
          <w:szCs w:val="25"/>
        </w:rPr>
        <w:t>коррупциогенности</w:t>
      </w:r>
      <w:proofErr w:type="spellEnd"/>
      <w:r>
        <w:rPr>
          <w:rFonts w:ascii="Arial" w:hAnsi="Arial" w:cs="Arial"/>
          <w:color w:val="3C3C3C"/>
          <w:sz w:val="25"/>
          <w:szCs w:val="25"/>
        </w:rPr>
        <w:t xml:space="preserve"> проекта нормативного правового акта, рассматривает возможность устранения или уменьшения действия данных факторов и принимает решение о согласовании или подготовке заключения на проект нормативного правового акта.</w:t>
      </w:r>
      <w:r>
        <w:rPr>
          <w:rFonts w:ascii="Arial" w:hAnsi="Arial" w:cs="Arial"/>
          <w:color w:val="3C3C3C"/>
          <w:sz w:val="25"/>
          <w:szCs w:val="25"/>
        </w:rPr>
        <w:br/>
        <w:t xml:space="preserve">3.3. В случае выявления в проекте нормативного правового акта </w:t>
      </w:r>
      <w:proofErr w:type="spellStart"/>
      <w:r>
        <w:rPr>
          <w:rFonts w:ascii="Arial" w:hAnsi="Arial" w:cs="Arial"/>
          <w:color w:val="3C3C3C"/>
          <w:sz w:val="25"/>
          <w:szCs w:val="25"/>
        </w:rPr>
        <w:t>коррупциогенных</w:t>
      </w:r>
      <w:proofErr w:type="spellEnd"/>
      <w:r>
        <w:rPr>
          <w:rFonts w:ascii="Arial" w:hAnsi="Arial" w:cs="Arial"/>
          <w:color w:val="3C3C3C"/>
          <w:sz w:val="25"/>
          <w:szCs w:val="25"/>
        </w:rPr>
        <w:t xml:space="preserve"> факторов, устранение или уменьшение действия которых невозможно, юридическая служба (юрист) обосновывает это в заключении в отношении каждого фактора в отдельности.</w:t>
      </w:r>
      <w:r>
        <w:rPr>
          <w:rFonts w:ascii="Arial" w:hAnsi="Arial" w:cs="Arial"/>
          <w:color w:val="3C3C3C"/>
          <w:sz w:val="25"/>
          <w:szCs w:val="25"/>
        </w:rPr>
        <w:br/>
        <w:t xml:space="preserve">3.4. В ходе проведения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юридическая служба (юрист) не обязана предлагать новую редакцию положений проекта нормативного правового акта, содержащих </w:t>
      </w:r>
      <w:proofErr w:type="spellStart"/>
      <w:r>
        <w:rPr>
          <w:rFonts w:ascii="Arial" w:hAnsi="Arial" w:cs="Arial"/>
          <w:color w:val="3C3C3C"/>
          <w:sz w:val="25"/>
          <w:szCs w:val="25"/>
        </w:rPr>
        <w:t>коррупциогенные</w:t>
      </w:r>
      <w:proofErr w:type="spellEnd"/>
      <w:r>
        <w:rPr>
          <w:rFonts w:ascii="Arial" w:hAnsi="Arial" w:cs="Arial"/>
          <w:color w:val="3C3C3C"/>
          <w:sz w:val="25"/>
          <w:szCs w:val="25"/>
        </w:rPr>
        <w:t xml:space="preserve"> факторы.</w:t>
      </w:r>
      <w:r>
        <w:rPr>
          <w:rFonts w:ascii="Arial" w:hAnsi="Arial" w:cs="Arial"/>
          <w:color w:val="3C3C3C"/>
          <w:sz w:val="25"/>
          <w:szCs w:val="25"/>
        </w:rPr>
        <w:br/>
        <w:t>Юридическая служба (юрист) вправе предложить конкретные формулировки отдельных положений проекта нормативного правового акта.</w:t>
      </w:r>
      <w:r>
        <w:rPr>
          <w:rFonts w:ascii="Arial" w:hAnsi="Arial" w:cs="Arial"/>
          <w:color w:val="3C3C3C"/>
          <w:sz w:val="25"/>
          <w:szCs w:val="25"/>
        </w:rPr>
        <w:br/>
        <w:t xml:space="preserve">3.5. </w:t>
      </w:r>
      <w:proofErr w:type="gramStart"/>
      <w:r>
        <w:rPr>
          <w:rFonts w:ascii="Arial" w:hAnsi="Arial" w:cs="Arial"/>
          <w:color w:val="3C3C3C"/>
          <w:sz w:val="25"/>
          <w:szCs w:val="25"/>
        </w:rPr>
        <w:t xml:space="preserve">Для проведения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может использоваться судебная практика по соответствующему вопросу, информация о практике применения действующих нормативных правовых актов, мотивированные мнения органов, организаций и граждан, осуществляющих деятельность или обладающих специальными познаниями в регулируемой сфере, данные социологических опросов, научные исследования и другие сведения, способные помочь правильно оценить наличие и степень влияния </w:t>
      </w:r>
      <w:proofErr w:type="spellStart"/>
      <w:r>
        <w:rPr>
          <w:rFonts w:ascii="Arial" w:hAnsi="Arial" w:cs="Arial"/>
          <w:color w:val="3C3C3C"/>
          <w:sz w:val="25"/>
          <w:szCs w:val="25"/>
        </w:rPr>
        <w:t>коррупциогенных</w:t>
      </w:r>
      <w:proofErr w:type="spellEnd"/>
      <w:r>
        <w:rPr>
          <w:rFonts w:ascii="Arial" w:hAnsi="Arial" w:cs="Arial"/>
          <w:color w:val="3C3C3C"/>
          <w:sz w:val="25"/>
          <w:szCs w:val="25"/>
        </w:rPr>
        <w:t xml:space="preserve"> факторов в проектах нормативных правовых актов.</w:t>
      </w:r>
      <w:proofErr w:type="gramEnd"/>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4. Порядок проведения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w:t>
      </w: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4.1. Проект нормативного правового акта представляется в юридическую службу (юристу) на согласование вместе с прилагающимися материалами, предусмотренными регламентом администрации Левчуновского сельского поселения, непосредственно перед его направлением на согласование в заинтересованные органы и организации.</w:t>
      </w:r>
      <w:r>
        <w:rPr>
          <w:rFonts w:ascii="Arial" w:hAnsi="Arial" w:cs="Arial"/>
          <w:color w:val="3C3C3C"/>
          <w:sz w:val="25"/>
          <w:szCs w:val="25"/>
        </w:rPr>
        <w:br/>
        <w:t xml:space="preserve">4.2. Рассмотрение вопроса о наличии оснований для проведения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предусмотренных пунктами 2.1 и 2.2 </w:t>
      </w:r>
      <w:r>
        <w:rPr>
          <w:rFonts w:ascii="Arial" w:hAnsi="Arial" w:cs="Arial"/>
          <w:color w:val="3C3C3C"/>
          <w:sz w:val="25"/>
          <w:szCs w:val="25"/>
        </w:rPr>
        <w:lastRenderedPageBreak/>
        <w:t>настоящего Положения, производится юридической службой (юристом) в течение пяти рабочих дней со дня поступления проекта нормативного правового акта в уполномоченную службу.</w:t>
      </w:r>
      <w:r>
        <w:rPr>
          <w:rFonts w:ascii="Arial" w:hAnsi="Arial" w:cs="Arial"/>
          <w:color w:val="3C3C3C"/>
          <w:sz w:val="25"/>
          <w:szCs w:val="25"/>
        </w:rPr>
        <w:br/>
        <w:t xml:space="preserve">4.3. В случае если юридическая служба (юрист) придет к выводу об отсутствии оснований для проведения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проекта нормативного правового акта, он ставит на бланке согласования надпись "не подлежит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экспертизе", занимаемую должность, личную подпись с расшифровкой и дату.</w:t>
      </w:r>
      <w:r>
        <w:rPr>
          <w:rFonts w:ascii="Arial" w:hAnsi="Arial" w:cs="Arial"/>
          <w:color w:val="3C3C3C"/>
          <w:sz w:val="25"/>
          <w:szCs w:val="25"/>
        </w:rPr>
        <w:br/>
        <w:t xml:space="preserve">4.4. </w:t>
      </w:r>
      <w:proofErr w:type="spellStart"/>
      <w:r>
        <w:rPr>
          <w:rFonts w:ascii="Arial" w:hAnsi="Arial" w:cs="Arial"/>
          <w:color w:val="3C3C3C"/>
          <w:sz w:val="25"/>
          <w:szCs w:val="25"/>
        </w:rPr>
        <w:t>Антикоррупционная</w:t>
      </w:r>
      <w:proofErr w:type="spellEnd"/>
      <w:r>
        <w:rPr>
          <w:rFonts w:ascii="Arial" w:hAnsi="Arial" w:cs="Arial"/>
          <w:color w:val="3C3C3C"/>
          <w:sz w:val="25"/>
          <w:szCs w:val="25"/>
        </w:rPr>
        <w:t xml:space="preserve"> экспертиза проекта нормативного правового акта в случае, когда проведение такой экспертизы необходимо, проводится юридической службой (юристом) в течение семи рабочих дней со дня поступления проекта нормативного правового акта в юридическую службу (юристу).</w:t>
      </w:r>
      <w:r>
        <w:rPr>
          <w:rFonts w:ascii="Arial" w:hAnsi="Arial" w:cs="Arial"/>
          <w:color w:val="3C3C3C"/>
          <w:sz w:val="25"/>
          <w:szCs w:val="25"/>
        </w:rPr>
        <w:br/>
        <w:t xml:space="preserve">При необходимости истребования и исследования дополнительных материалов, связанных с проектом, срок проведения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может быть продлен по решению руководителя соответствующего структурного подразделения администрации городского округа, но не более чем на 3 рабочих дня.</w:t>
      </w:r>
      <w:r>
        <w:rPr>
          <w:rFonts w:ascii="Arial" w:hAnsi="Arial" w:cs="Arial"/>
          <w:color w:val="3C3C3C"/>
          <w:sz w:val="25"/>
          <w:szCs w:val="25"/>
        </w:rPr>
        <w:br/>
        <w:t xml:space="preserve">В случае повторного поступления в юридическую службу (юристу) проекта нормативного правового акта, доработанного в соответствии с заключением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указанный выше срок исчисляется вновь с момента поступления доработанного проекта.</w:t>
      </w:r>
      <w:r>
        <w:rPr>
          <w:rFonts w:ascii="Arial" w:hAnsi="Arial" w:cs="Arial"/>
          <w:color w:val="3C3C3C"/>
          <w:sz w:val="25"/>
          <w:szCs w:val="25"/>
        </w:rPr>
        <w:br/>
        <w:t xml:space="preserve">4.5. В ходе проведения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юридическая служба (юрист) вправе запрашивать необходимые материалы и информацию у органов государственной власти и местного самоуправления, организаций и граждан.</w:t>
      </w:r>
      <w:r>
        <w:rPr>
          <w:rFonts w:ascii="Arial" w:hAnsi="Arial" w:cs="Arial"/>
          <w:color w:val="3C3C3C"/>
          <w:sz w:val="25"/>
          <w:szCs w:val="25"/>
        </w:rPr>
        <w:br/>
        <w:t>4.6. Структурные подразделения администрации района обязаны представить запрашиваемые юридической службой (юристом) материалы и информацию в течение 2 рабочих дней со дня поступления соответствующего запроса.</w:t>
      </w:r>
      <w:r>
        <w:rPr>
          <w:rFonts w:ascii="Arial" w:hAnsi="Arial" w:cs="Arial"/>
          <w:color w:val="3C3C3C"/>
          <w:sz w:val="25"/>
          <w:szCs w:val="25"/>
        </w:rPr>
        <w:br/>
        <w:t>4.7. В случае внесения в проект нормативного правового акта изменений после его согласования юридической службой (юристом) он подлежит повторному согласованию сотрудником юридической службы (юристом).</w:t>
      </w:r>
      <w:r>
        <w:rPr>
          <w:rFonts w:ascii="Arial" w:hAnsi="Arial" w:cs="Arial"/>
          <w:color w:val="3C3C3C"/>
          <w:sz w:val="25"/>
          <w:szCs w:val="25"/>
        </w:rPr>
        <w:br/>
        <w:t xml:space="preserve">4.8. После проведения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в бланке согласования проекта нормативного правового акта сотрудником юридической службы (юристом) ставится виза.</w:t>
      </w:r>
      <w:r>
        <w:rPr>
          <w:rFonts w:ascii="Arial" w:hAnsi="Arial" w:cs="Arial"/>
          <w:color w:val="3C3C3C"/>
          <w:sz w:val="25"/>
          <w:szCs w:val="25"/>
        </w:rPr>
        <w:br/>
        <w:t>Виза сотрудника юридической службы (юриста) включает в себя надписи "</w:t>
      </w:r>
      <w:proofErr w:type="spellStart"/>
      <w:r>
        <w:rPr>
          <w:rFonts w:ascii="Arial" w:hAnsi="Arial" w:cs="Arial"/>
          <w:color w:val="3C3C3C"/>
          <w:sz w:val="25"/>
          <w:szCs w:val="25"/>
        </w:rPr>
        <w:t>антикоррупционная</w:t>
      </w:r>
      <w:proofErr w:type="spellEnd"/>
      <w:r>
        <w:rPr>
          <w:rFonts w:ascii="Arial" w:hAnsi="Arial" w:cs="Arial"/>
          <w:color w:val="3C3C3C"/>
          <w:sz w:val="25"/>
          <w:szCs w:val="25"/>
        </w:rPr>
        <w:t xml:space="preserve"> экспертиза", "</w:t>
      </w:r>
      <w:proofErr w:type="gramStart"/>
      <w:r>
        <w:rPr>
          <w:rFonts w:ascii="Arial" w:hAnsi="Arial" w:cs="Arial"/>
          <w:color w:val="3C3C3C"/>
          <w:sz w:val="25"/>
          <w:szCs w:val="25"/>
        </w:rPr>
        <w:t>см</w:t>
      </w:r>
      <w:proofErr w:type="gramEnd"/>
      <w:r>
        <w:rPr>
          <w:rFonts w:ascii="Arial" w:hAnsi="Arial" w:cs="Arial"/>
          <w:color w:val="3C3C3C"/>
          <w:sz w:val="25"/>
          <w:szCs w:val="25"/>
        </w:rPr>
        <w:t xml:space="preserve">. заключение" (в случае наличия письменного заключения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личную подпись сотрудника с расшифровкой, указанием занимаемой должности, дату визирования.</w:t>
      </w:r>
      <w:r>
        <w:rPr>
          <w:rFonts w:ascii="Arial" w:hAnsi="Arial" w:cs="Arial"/>
          <w:color w:val="3C3C3C"/>
          <w:sz w:val="25"/>
          <w:szCs w:val="25"/>
        </w:rPr>
        <w:br/>
        <w:t xml:space="preserve">4.9. В случае выявления в проекте нормативного правового акта </w:t>
      </w:r>
      <w:proofErr w:type="spellStart"/>
      <w:r>
        <w:rPr>
          <w:rFonts w:ascii="Arial" w:hAnsi="Arial" w:cs="Arial"/>
          <w:color w:val="3C3C3C"/>
          <w:sz w:val="25"/>
          <w:szCs w:val="25"/>
        </w:rPr>
        <w:t>коррупциогенных</w:t>
      </w:r>
      <w:proofErr w:type="spellEnd"/>
      <w:r>
        <w:rPr>
          <w:rFonts w:ascii="Arial" w:hAnsi="Arial" w:cs="Arial"/>
          <w:color w:val="3C3C3C"/>
          <w:sz w:val="25"/>
          <w:szCs w:val="25"/>
        </w:rPr>
        <w:t xml:space="preserve"> факторов сотрудник уполномоченной службы прикладывает к проекту заключение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w:t>
      </w:r>
      <w:r>
        <w:rPr>
          <w:rFonts w:ascii="Arial" w:hAnsi="Arial" w:cs="Arial"/>
          <w:color w:val="3C3C3C"/>
          <w:sz w:val="25"/>
          <w:szCs w:val="25"/>
        </w:rPr>
        <w:br/>
        <w:t xml:space="preserve">4.10. При наличии отрицательного заключения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проект нормативно-правового акта возвращается его разработчику на доработку в соответствии с заключением.</w:t>
      </w: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5. Заключение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w:t>
      </w:r>
    </w:p>
    <w:p w:rsidR="00BC6A42" w:rsidRDefault="00BC6A42" w:rsidP="00BC6A42">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5.1. Заключение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подписывается сотрудником юридической службы (юристом), проводившим </w:t>
      </w:r>
      <w:proofErr w:type="spellStart"/>
      <w:r>
        <w:rPr>
          <w:rFonts w:ascii="Arial" w:hAnsi="Arial" w:cs="Arial"/>
          <w:color w:val="3C3C3C"/>
          <w:sz w:val="25"/>
          <w:szCs w:val="25"/>
        </w:rPr>
        <w:t>антикоррупционную</w:t>
      </w:r>
      <w:proofErr w:type="spellEnd"/>
      <w:r>
        <w:rPr>
          <w:rFonts w:ascii="Arial" w:hAnsi="Arial" w:cs="Arial"/>
          <w:color w:val="3C3C3C"/>
          <w:sz w:val="25"/>
          <w:szCs w:val="25"/>
        </w:rPr>
        <w:t xml:space="preserve"> экспертизу.</w:t>
      </w:r>
      <w:r>
        <w:rPr>
          <w:rFonts w:ascii="Arial" w:hAnsi="Arial" w:cs="Arial"/>
          <w:color w:val="3C3C3C"/>
          <w:sz w:val="25"/>
          <w:szCs w:val="25"/>
        </w:rPr>
        <w:br/>
      </w:r>
      <w:r>
        <w:rPr>
          <w:rFonts w:ascii="Arial" w:hAnsi="Arial" w:cs="Arial"/>
          <w:color w:val="3C3C3C"/>
          <w:sz w:val="25"/>
          <w:szCs w:val="25"/>
        </w:rPr>
        <w:lastRenderedPageBreak/>
        <w:t xml:space="preserve">Заключение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печатается в двух экземплярах, один из которых передается вместе с проектом нормативного правового акта его разработчику, а другой хранится в юридической службе (у юриста).</w:t>
      </w:r>
      <w:r>
        <w:rPr>
          <w:rFonts w:ascii="Arial" w:hAnsi="Arial" w:cs="Arial"/>
          <w:color w:val="3C3C3C"/>
          <w:sz w:val="25"/>
          <w:szCs w:val="25"/>
        </w:rPr>
        <w:br/>
        <w:t xml:space="preserve">5.2. </w:t>
      </w:r>
      <w:proofErr w:type="gramStart"/>
      <w:r>
        <w:rPr>
          <w:rFonts w:ascii="Arial" w:hAnsi="Arial" w:cs="Arial"/>
          <w:color w:val="3C3C3C"/>
          <w:sz w:val="25"/>
          <w:szCs w:val="25"/>
        </w:rPr>
        <w:t xml:space="preserve">Заключение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состоит из вводной, описательной и заключительной частей.</w:t>
      </w:r>
      <w:r>
        <w:rPr>
          <w:rFonts w:ascii="Arial" w:hAnsi="Arial" w:cs="Arial"/>
          <w:color w:val="3C3C3C"/>
          <w:sz w:val="25"/>
          <w:szCs w:val="25"/>
        </w:rPr>
        <w:br/>
        <w:t>5.3.</w:t>
      </w:r>
      <w:proofErr w:type="gramEnd"/>
      <w:r>
        <w:rPr>
          <w:rFonts w:ascii="Arial" w:hAnsi="Arial" w:cs="Arial"/>
          <w:color w:val="3C3C3C"/>
          <w:sz w:val="25"/>
          <w:szCs w:val="25"/>
        </w:rPr>
        <w:t xml:space="preserve"> </w:t>
      </w:r>
      <w:proofErr w:type="gramStart"/>
      <w:r>
        <w:rPr>
          <w:rFonts w:ascii="Arial" w:hAnsi="Arial" w:cs="Arial"/>
          <w:color w:val="3C3C3C"/>
          <w:sz w:val="25"/>
          <w:szCs w:val="25"/>
        </w:rPr>
        <w:t>В</w:t>
      </w:r>
      <w:proofErr w:type="gramEnd"/>
      <w:r>
        <w:rPr>
          <w:rFonts w:ascii="Arial" w:hAnsi="Arial" w:cs="Arial"/>
          <w:color w:val="3C3C3C"/>
          <w:sz w:val="25"/>
          <w:szCs w:val="25"/>
        </w:rPr>
        <w:t xml:space="preserve"> вводной части заключения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указываются:</w:t>
      </w:r>
      <w:r>
        <w:rPr>
          <w:rFonts w:ascii="Arial" w:hAnsi="Arial" w:cs="Arial"/>
          <w:color w:val="3C3C3C"/>
          <w:sz w:val="25"/>
          <w:szCs w:val="25"/>
        </w:rPr>
        <w:br/>
        <w:t xml:space="preserve">наименование проекта нормативного правового акта, в отношении которого проведена </w:t>
      </w:r>
      <w:proofErr w:type="spellStart"/>
      <w:r>
        <w:rPr>
          <w:rFonts w:ascii="Arial" w:hAnsi="Arial" w:cs="Arial"/>
          <w:color w:val="3C3C3C"/>
          <w:sz w:val="25"/>
          <w:szCs w:val="25"/>
        </w:rPr>
        <w:t>антикоррупционная</w:t>
      </w:r>
      <w:proofErr w:type="spellEnd"/>
      <w:r>
        <w:rPr>
          <w:rFonts w:ascii="Arial" w:hAnsi="Arial" w:cs="Arial"/>
          <w:color w:val="3C3C3C"/>
          <w:sz w:val="25"/>
          <w:szCs w:val="25"/>
        </w:rPr>
        <w:t xml:space="preserve"> экспертиза;</w:t>
      </w:r>
      <w:r>
        <w:rPr>
          <w:rFonts w:ascii="Arial" w:hAnsi="Arial" w:cs="Arial"/>
          <w:color w:val="3C3C3C"/>
          <w:sz w:val="25"/>
          <w:szCs w:val="25"/>
        </w:rPr>
        <w:br/>
        <w:t>отношения, на регулирование которых направлен данный проект нормативного правового акта;</w:t>
      </w:r>
      <w:r>
        <w:rPr>
          <w:rFonts w:ascii="Arial" w:hAnsi="Arial" w:cs="Arial"/>
          <w:color w:val="3C3C3C"/>
          <w:sz w:val="25"/>
          <w:szCs w:val="25"/>
        </w:rPr>
        <w:br/>
        <w:t xml:space="preserve">основания для проведения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из числа указанных в пунктах 2.1 и 2.2 настоящего Положения.</w:t>
      </w:r>
      <w:r>
        <w:rPr>
          <w:rFonts w:ascii="Arial" w:hAnsi="Arial" w:cs="Arial"/>
          <w:color w:val="3C3C3C"/>
          <w:sz w:val="25"/>
          <w:szCs w:val="25"/>
        </w:rPr>
        <w:br/>
        <w:t xml:space="preserve">5.4. В описательной части заключения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описываются </w:t>
      </w:r>
      <w:proofErr w:type="spellStart"/>
      <w:r>
        <w:rPr>
          <w:rFonts w:ascii="Arial" w:hAnsi="Arial" w:cs="Arial"/>
          <w:color w:val="3C3C3C"/>
          <w:sz w:val="25"/>
          <w:szCs w:val="25"/>
        </w:rPr>
        <w:t>коррупциогенные</w:t>
      </w:r>
      <w:proofErr w:type="spellEnd"/>
      <w:r>
        <w:rPr>
          <w:rFonts w:ascii="Arial" w:hAnsi="Arial" w:cs="Arial"/>
          <w:color w:val="3C3C3C"/>
          <w:sz w:val="25"/>
          <w:szCs w:val="25"/>
        </w:rPr>
        <w:t xml:space="preserve"> факторы, имеющиеся в проекте нормативного правового акта, степень их влияния на общий уровень </w:t>
      </w:r>
      <w:proofErr w:type="spellStart"/>
      <w:r>
        <w:rPr>
          <w:rFonts w:ascii="Arial" w:hAnsi="Arial" w:cs="Arial"/>
          <w:color w:val="3C3C3C"/>
          <w:sz w:val="25"/>
          <w:szCs w:val="25"/>
        </w:rPr>
        <w:t>коррупциогенности</w:t>
      </w:r>
      <w:proofErr w:type="spellEnd"/>
      <w:r>
        <w:rPr>
          <w:rFonts w:ascii="Arial" w:hAnsi="Arial" w:cs="Arial"/>
          <w:color w:val="3C3C3C"/>
          <w:sz w:val="25"/>
          <w:szCs w:val="25"/>
        </w:rPr>
        <w:t xml:space="preserve"> проекта нормативного правового акта, возможность устранения или уменьшения данных факторов.</w:t>
      </w:r>
      <w:r>
        <w:rPr>
          <w:rFonts w:ascii="Arial" w:hAnsi="Arial" w:cs="Arial"/>
          <w:color w:val="3C3C3C"/>
          <w:sz w:val="25"/>
          <w:szCs w:val="25"/>
        </w:rPr>
        <w:br/>
        <w:t xml:space="preserve">Описательная часть заключения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может содержать также рекомендации по устранению или уменьшению действия </w:t>
      </w:r>
      <w:proofErr w:type="spellStart"/>
      <w:r>
        <w:rPr>
          <w:rFonts w:ascii="Arial" w:hAnsi="Arial" w:cs="Arial"/>
          <w:color w:val="3C3C3C"/>
          <w:sz w:val="25"/>
          <w:szCs w:val="25"/>
        </w:rPr>
        <w:t>коррупциогенных</w:t>
      </w:r>
      <w:proofErr w:type="spellEnd"/>
      <w:r>
        <w:rPr>
          <w:rFonts w:ascii="Arial" w:hAnsi="Arial" w:cs="Arial"/>
          <w:color w:val="3C3C3C"/>
          <w:sz w:val="25"/>
          <w:szCs w:val="25"/>
        </w:rPr>
        <w:t xml:space="preserve"> факторов, в том числе в виде конкретных формулировок отдельных положений проекта нормативного правового акта.</w:t>
      </w:r>
      <w:r>
        <w:rPr>
          <w:rFonts w:ascii="Arial" w:hAnsi="Arial" w:cs="Arial"/>
          <w:color w:val="3C3C3C"/>
          <w:sz w:val="25"/>
          <w:szCs w:val="25"/>
        </w:rPr>
        <w:br/>
        <w:t xml:space="preserve">5.5. </w:t>
      </w:r>
      <w:proofErr w:type="gramStart"/>
      <w:r>
        <w:rPr>
          <w:rFonts w:ascii="Arial" w:hAnsi="Arial" w:cs="Arial"/>
          <w:color w:val="3C3C3C"/>
          <w:sz w:val="25"/>
          <w:szCs w:val="25"/>
        </w:rPr>
        <w:t xml:space="preserve">В заключительной части заключения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делается вывод о результатах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включающий в себя суждения о </w:t>
      </w:r>
      <w:proofErr w:type="spellStart"/>
      <w:r>
        <w:rPr>
          <w:rFonts w:ascii="Arial" w:hAnsi="Arial" w:cs="Arial"/>
          <w:color w:val="3C3C3C"/>
          <w:sz w:val="25"/>
          <w:szCs w:val="25"/>
        </w:rPr>
        <w:t>коррупциогенности</w:t>
      </w:r>
      <w:proofErr w:type="spellEnd"/>
      <w:r>
        <w:rPr>
          <w:rFonts w:ascii="Arial" w:hAnsi="Arial" w:cs="Arial"/>
          <w:color w:val="3C3C3C"/>
          <w:sz w:val="25"/>
          <w:szCs w:val="25"/>
        </w:rPr>
        <w:t xml:space="preserve"> проекта нормативного правового акта, о возможности устранения или уменьшения действия </w:t>
      </w:r>
      <w:proofErr w:type="spellStart"/>
      <w:r>
        <w:rPr>
          <w:rFonts w:ascii="Arial" w:hAnsi="Arial" w:cs="Arial"/>
          <w:color w:val="3C3C3C"/>
          <w:sz w:val="25"/>
          <w:szCs w:val="25"/>
        </w:rPr>
        <w:t>коррупциогенных</w:t>
      </w:r>
      <w:proofErr w:type="spellEnd"/>
      <w:r>
        <w:rPr>
          <w:rFonts w:ascii="Arial" w:hAnsi="Arial" w:cs="Arial"/>
          <w:color w:val="3C3C3C"/>
          <w:sz w:val="25"/>
          <w:szCs w:val="25"/>
        </w:rPr>
        <w:t xml:space="preserve"> факторов и о том, может ли проект нормативного правового акта быть рекомендован к принятию главой Левчуновского сельского поселения и внесению в Совет депутатов Левчуновского сельского поселения.).</w:t>
      </w:r>
      <w:r>
        <w:rPr>
          <w:rFonts w:ascii="Arial" w:hAnsi="Arial" w:cs="Arial"/>
          <w:color w:val="3C3C3C"/>
          <w:sz w:val="25"/>
          <w:szCs w:val="25"/>
        </w:rPr>
        <w:br/>
        <w:t>5.6.</w:t>
      </w:r>
      <w:proofErr w:type="gramEnd"/>
      <w:r>
        <w:rPr>
          <w:rFonts w:ascii="Arial" w:hAnsi="Arial" w:cs="Arial"/>
          <w:color w:val="3C3C3C"/>
          <w:sz w:val="25"/>
          <w:szCs w:val="25"/>
        </w:rPr>
        <w:t xml:space="preserve"> </w:t>
      </w:r>
      <w:proofErr w:type="gramStart"/>
      <w:r>
        <w:rPr>
          <w:rFonts w:ascii="Arial" w:hAnsi="Arial" w:cs="Arial"/>
          <w:color w:val="3C3C3C"/>
          <w:sz w:val="25"/>
          <w:szCs w:val="25"/>
        </w:rPr>
        <w:t xml:space="preserve">Заключение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может быть положительным (в случае если в нем содержатся выводы о наличии </w:t>
      </w:r>
      <w:proofErr w:type="spellStart"/>
      <w:r>
        <w:rPr>
          <w:rFonts w:ascii="Arial" w:hAnsi="Arial" w:cs="Arial"/>
          <w:color w:val="3C3C3C"/>
          <w:sz w:val="25"/>
          <w:szCs w:val="25"/>
        </w:rPr>
        <w:t>коррупциогенных</w:t>
      </w:r>
      <w:proofErr w:type="spellEnd"/>
      <w:r>
        <w:rPr>
          <w:rFonts w:ascii="Arial" w:hAnsi="Arial" w:cs="Arial"/>
          <w:color w:val="3C3C3C"/>
          <w:sz w:val="25"/>
          <w:szCs w:val="25"/>
        </w:rPr>
        <w:t xml:space="preserve"> факторов, которые не могут быть устранены и чье действие не может быть уменьшено) или отрицательным (в случае если в нем содержатся выводы о наличии </w:t>
      </w:r>
      <w:proofErr w:type="spellStart"/>
      <w:r>
        <w:rPr>
          <w:rFonts w:ascii="Arial" w:hAnsi="Arial" w:cs="Arial"/>
          <w:color w:val="3C3C3C"/>
          <w:sz w:val="25"/>
          <w:szCs w:val="25"/>
        </w:rPr>
        <w:t>коррупциогенных</w:t>
      </w:r>
      <w:proofErr w:type="spellEnd"/>
      <w:r>
        <w:rPr>
          <w:rFonts w:ascii="Arial" w:hAnsi="Arial" w:cs="Arial"/>
          <w:color w:val="3C3C3C"/>
          <w:sz w:val="25"/>
          <w:szCs w:val="25"/>
        </w:rPr>
        <w:t xml:space="preserve"> факторов, которые могут быть устранены или чье действие может быть уменьшено).</w:t>
      </w:r>
      <w:r>
        <w:rPr>
          <w:rFonts w:ascii="Arial" w:hAnsi="Arial" w:cs="Arial"/>
          <w:color w:val="3C3C3C"/>
          <w:sz w:val="25"/>
          <w:szCs w:val="25"/>
        </w:rPr>
        <w:br/>
        <w:t>5.7.</w:t>
      </w:r>
      <w:proofErr w:type="gramEnd"/>
      <w:r>
        <w:rPr>
          <w:rFonts w:ascii="Arial" w:hAnsi="Arial" w:cs="Arial"/>
          <w:color w:val="3C3C3C"/>
          <w:sz w:val="25"/>
          <w:szCs w:val="25"/>
        </w:rPr>
        <w:t xml:space="preserve"> Положительное заключение </w:t>
      </w:r>
      <w:proofErr w:type="spellStart"/>
      <w:r>
        <w:rPr>
          <w:rFonts w:ascii="Arial" w:hAnsi="Arial" w:cs="Arial"/>
          <w:color w:val="3C3C3C"/>
          <w:sz w:val="25"/>
          <w:szCs w:val="25"/>
        </w:rPr>
        <w:t>антикоррупционной</w:t>
      </w:r>
      <w:proofErr w:type="spellEnd"/>
      <w:r>
        <w:rPr>
          <w:rFonts w:ascii="Arial" w:hAnsi="Arial" w:cs="Arial"/>
          <w:color w:val="3C3C3C"/>
          <w:sz w:val="25"/>
          <w:szCs w:val="25"/>
        </w:rPr>
        <w:t xml:space="preserve"> экспертизы подлежит учету при реализации нормативного правового акта и является основанием для разработки соответствующими органами мероприятий по противодействию коррупции при применении </w:t>
      </w:r>
      <w:proofErr w:type="spellStart"/>
      <w:r>
        <w:rPr>
          <w:rFonts w:ascii="Arial" w:hAnsi="Arial" w:cs="Arial"/>
          <w:color w:val="3C3C3C"/>
          <w:sz w:val="25"/>
          <w:szCs w:val="25"/>
        </w:rPr>
        <w:t>коррупциогенных</w:t>
      </w:r>
      <w:proofErr w:type="spellEnd"/>
      <w:r>
        <w:rPr>
          <w:rFonts w:ascii="Arial" w:hAnsi="Arial" w:cs="Arial"/>
          <w:color w:val="3C3C3C"/>
          <w:sz w:val="25"/>
          <w:szCs w:val="25"/>
        </w:rPr>
        <w:t xml:space="preserve"> положений нормативного правового акта.</w:t>
      </w:r>
    </w:p>
    <w:p w:rsidR="000B0C69" w:rsidRDefault="000B0C69"/>
    <w:sectPr w:rsidR="000B0C69" w:rsidSect="000B0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C6A42"/>
    <w:rsid w:val="000B0C69"/>
    <w:rsid w:val="00BC6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6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6A42"/>
    <w:rPr>
      <w:b/>
      <w:bCs/>
    </w:rPr>
  </w:style>
</w:styles>
</file>

<file path=word/webSettings.xml><?xml version="1.0" encoding="utf-8"?>
<w:webSettings xmlns:r="http://schemas.openxmlformats.org/officeDocument/2006/relationships" xmlns:w="http://schemas.openxmlformats.org/wordprocessingml/2006/main">
  <w:divs>
    <w:div w:id="590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2184</Words>
  <Characters>12449</Characters>
  <Application>Microsoft Office Word</Application>
  <DocSecurity>0</DocSecurity>
  <Lines>103</Lines>
  <Paragraphs>29</Paragraphs>
  <ScaleCrop>false</ScaleCrop>
  <Company/>
  <LinksUpToDate>false</LinksUpToDate>
  <CharactersWithSpaces>14604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ВУС</cp:lastModifiedBy>
  <cp:revision>2</cp:revision>
  <dcterms:created xsi:type="dcterms:W3CDTF">2019-12-04T05:00:00Z</dcterms:created>
  <dcterms:modified xsi:type="dcterms:W3CDTF">2019-12-04T05:02:00Z</dcterms:modified>
</cp:coreProperties>
</file>