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b/>
          <w:bCs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АДМИНИСТРАЦИИ ЛЕВЧУНОВСКОГО СЕЛЬСКОГО ПОСЕЛЕНИЯ 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24.04.2018 № 15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Об утверждении Порядка получения муниципальными служащими Администрации Левчуновского сельского поселения Николаевского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Уставом Левчуновского сельского поселения Николаевского муниципального района Волгоградской области, </w:t>
      </w:r>
      <w:proofErr w:type="spellStart"/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ю: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Утвердить прилагаемый Порядок получения муниципальными служащими Администрации Левчуновского сельского поселения Николаевского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основе.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Настоящее постановление вступает в силу со дня его подписания и подлежит официальному опубликованию.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3.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исполнением настоящего постановления оставляю за собой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Н.В.Коваленко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lastRenderedPageBreak/>
        <w:t>УТВЕРЖДЕН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постановлением Администрации </w:t>
      </w:r>
      <w:r>
        <w:rPr>
          <w:rFonts w:ascii="Arial" w:hAnsi="Arial" w:cs="Arial"/>
          <w:color w:val="3C3C3C"/>
          <w:sz w:val="25"/>
          <w:szCs w:val="25"/>
        </w:rPr>
        <w:br/>
        <w:t>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от 24.04.2018 № 15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ПОРЯДОК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получения муниципальными служащими Администрации Левчуновского сельского поселения Николаевского муниципального района Волгоградской области разрешения на участие в управлении отдельными некоммерческими организациями на безвозмездной основе</w:t>
      </w:r>
    </w:p>
    <w:p w:rsidR="00061BFE" w:rsidRDefault="00061BFE" w:rsidP="00061BF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Настоящий Порядок разработан в целях реализации положений законодательства о муниципальной службе и устанавливает порядок получения муниципальными служащими Администрации Левчуновского сельского поселения Николаевского муниципального района Волгоградской области (далее – муниципальный служащий) разрешения представителя нанимателя (работодателя) на участие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управления).</w:t>
      </w:r>
      <w:r>
        <w:rPr>
          <w:rFonts w:ascii="Arial" w:hAnsi="Arial" w:cs="Arial"/>
          <w:color w:val="3C3C3C"/>
          <w:sz w:val="25"/>
          <w:szCs w:val="25"/>
        </w:rPr>
        <w:br/>
        <w:t>2. Для получения разрешения муниципальный служащий представляет главе Администрации Левчуновского сельского поселения ходатайство по утвержденной форме (приложение № 1).</w:t>
      </w:r>
      <w:r>
        <w:rPr>
          <w:rFonts w:ascii="Arial" w:hAnsi="Arial" w:cs="Arial"/>
          <w:color w:val="3C3C3C"/>
          <w:sz w:val="25"/>
          <w:szCs w:val="25"/>
        </w:rPr>
        <w:br/>
        <w:t>К ходатайству муниципальный служащий прилагает заверенные копию учредительного документа соответствующей некоммерческой организации, копию документа, в котором указаны полномочия, права и обязанности, которые будут возложены на муниципального служащего в случае наделения его соответствующими полномочиями.</w:t>
      </w:r>
      <w:r>
        <w:rPr>
          <w:rFonts w:ascii="Arial" w:hAnsi="Arial" w:cs="Arial"/>
          <w:color w:val="3C3C3C"/>
          <w:sz w:val="25"/>
          <w:szCs w:val="25"/>
        </w:rPr>
        <w:br/>
        <w:t>Муниципальный служащий вправе приложить к ходатайству пояснения, обосновывающие его намерение участвовать в управлении некоммерческой организацией.</w:t>
      </w:r>
      <w:r>
        <w:rPr>
          <w:rFonts w:ascii="Arial" w:hAnsi="Arial" w:cs="Arial"/>
          <w:color w:val="3C3C3C"/>
          <w:sz w:val="25"/>
          <w:szCs w:val="25"/>
        </w:rPr>
        <w:br/>
        <w:t>3. Ходатайство регистрируется в день поступления в журнале регистрации ходатайств (приложение № 2) в Администрации Левчуновского сельского поселения .</w:t>
      </w:r>
      <w:r>
        <w:rPr>
          <w:rFonts w:ascii="Arial" w:hAnsi="Arial" w:cs="Arial"/>
          <w:color w:val="3C3C3C"/>
          <w:sz w:val="25"/>
          <w:szCs w:val="25"/>
        </w:rPr>
        <w:br/>
        <w:t>4. В целях исключения конфликта интересов глава Администрации Левчуновского сельского поселения в течение трех дней со дня регистрации ходатайства направляет его в комиссию по соблюдению требований к служебному поведению муниципальных служащих Николаевского муниципального района Волгоградской области и руководителей муниципальных учреждений и урегулированию конфликта интересов (далее – Комиссия).</w:t>
      </w:r>
      <w:r>
        <w:rPr>
          <w:rFonts w:ascii="Arial" w:hAnsi="Arial" w:cs="Arial"/>
          <w:color w:val="3C3C3C"/>
          <w:sz w:val="25"/>
          <w:szCs w:val="25"/>
        </w:rPr>
        <w:br/>
        <w:t>5. Председатель Комиссии при поступлении к нему ходатайства в трехдневный срок назначает дату заседания Комиссии. При этом дата заседания Комиссии не может быть назначена позднее семи дней со дня поступления ходатайства.</w:t>
      </w:r>
      <w:r>
        <w:rPr>
          <w:rFonts w:ascii="Arial" w:hAnsi="Arial" w:cs="Arial"/>
          <w:color w:val="3C3C3C"/>
          <w:sz w:val="25"/>
          <w:szCs w:val="25"/>
        </w:rPr>
        <w:br/>
        <w:t xml:space="preserve">6. Заседание Комиссии проводится в присутствии муниципального служащего, </w:t>
      </w:r>
      <w:r>
        <w:rPr>
          <w:rFonts w:ascii="Arial" w:hAnsi="Arial" w:cs="Arial"/>
          <w:color w:val="3C3C3C"/>
          <w:sz w:val="25"/>
          <w:szCs w:val="25"/>
        </w:rPr>
        <w:lastRenderedPageBreak/>
        <w:t>представившего ходатайство.</w:t>
      </w:r>
      <w:r>
        <w:rPr>
          <w:rFonts w:ascii="Arial" w:hAnsi="Arial" w:cs="Arial"/>
          <w:color w:val="3C3C3C"/>
          <w:sz w:val="25"/>
          <w:szCs w:val="25"/>
        </w:rPr>
        <w:br/>
        <w:t>7. По итогам рассмотрения ходатайства Комиссия принимает одно из следующих решений:</w:t>
      </w:r>
      <w:r>
        <w:rPr>
          <w:rFonts w:ascii="Arial" w:hAnsi="Arial" w:cs="Arial"/>
          <w:color w:val="3C3C3C"/>
          <w:sz w:val="25"/>
          <w:szCs w:val="25"/>
        </w:rPr>
        <w:br/>
        <w:t>а) рекомендовать представителю нанимателя (работодателю) дать муниципальному служащему разрешение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r>
        <w:rPr>
          <w:rFonts w:ascii="Arial" w:hAnsi="Arial" w:cs="Arial"/>
          <w:color w:val="3C3C3C"/>
          <w:sz w:val="25"/>
          <w:szCs w:val="25"/>
        </w:rPr>
        <w:br/>
        <w:t>б) рекомендовать представителю нанимателя (работодателю) отказать муниципальному служащему в 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>
        <w:rPr>
          <w:rFonts w:ascii="Arial" w:hAnsi="Arial" w:cs="Arial"/>
          <w:color w:val="3C3C3C"/>
          <w:sz w:val="25"/>
          <w:szCs w:val="25"/>
        </w:rPr>
        <w:br/>
        <w:t xml:space="preserve">8.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Представитель нанимателя (работодатель) в течение четырнадцати рабочих дней со дня представления ходатайства и копии протокола Комиссии принимает одно из следующих решений:</w:t>
      </w:r>
      <w:r>
        <w:rPr>
          <w:rFonts w:ascii="Arial" w:hAnsi="Arial" w:cs="Arial"/>
          <w:color w:val="3C3C3C"/>
          <w:sz w:val="25"/>
          <w:szCs w:val="25"/>
        </w:rPr>
        <w:br/>
        <w:t>1) разрешить участие в управлении некоммерческой организацией при отсутствии конфликта интересов и условии соблюдения запретов, связанных с прохождением муниципальной службы (ст. 14 Федерального закона от 02.03.2007 № 25-ФЗ «О муниципальной службе в Российской Федерации»), и направить ходатайство для приобщения к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личному делу муниципального служащего;</w:t>
      </w:r>
      <w:r>
        <w:rPr>
          <w:rFonts w:ascii="Arial" w:hAnsi="Arial" w:cs="Arial"/>
          <w:color w:val="3C3C3C"/>
          <w:sz w:val="25"/>
          <w:szCs w:val="25"/>
        </w:rPr>
        <w:br/>
        <w:t>2) отказать в разрешении на участие в управлении некоммерческой организацией в связи с нарушением запретов, установленных ст. 14 Федерального закона от 02.03.2007 № 25-ФЗ «О муниципальной службе в Российской Федерации», связанных с прохождением муниципальной службы.</w:t>
      </w:r>
      <w:r>
        <w:rPr>
          <w:rFonts w:ascii="Arial" w:hAnsi="Arial" w:cs="Arial"/>
          <w:color w:val="3C3C3C"/>
          <w:sz w:val="25"/>
          <w:szCs w:val="25"/>
        </w:rPr>
        <w:br/>
        <w:t>Решение оформляется соответствующей письменной резолюцией представителя нанимателя (работодателя) на ходатайстве муниципального служащего.</w:t>
      </w:r>
      <w:r>
        <w:rPr>
          <w:rFonts w:ascii="Arial" w:hAnsi="Arial" w:cs="Arial"/>
          <w:color w:val="3C3C3C"/>
          <w:sz w:val="25"/>
          <w:szCs w:val="25"/>
        </w:rPr>
        <w:br/>
        <w:t>9. О результатах рассмотрения ходатайства муниципальный служащий уведомляется отделом организационно-правового обеспечения в течение трех рабочих дней со дня принятия представителем нанимателя (работодателем) решения.</w:t>
      </w:r>
    </w:p>
    <w:p w:rsidR="00DE2E26" w:rsidRDefault="00DE2E26"/>
    <w:sectPr w:rsidR="00DE2E26" w:rsidSect="00DE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BFE"/>
    <w:rsid w:val="00061BFE"/>
    <w:rsid w:val="00D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2019-12-03T14:25:00Z</dcterms:created>
  <dcterms:modified xsi:type="dcterms:W3CDTF">2019-12-03T14:26:00Z</dcterms:modified>
</cp:coreProperties>
</file>