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2C" w:rsidRPr="001E473C" w:rsidRDefault="002E0D2C" w:rsidP="002E0D2C">
      <w:pPr>
        <w:keepNext/>
        <w:jc w:val="center"/>
        <w:outlineLvl w:val="3"/>
        <w:rPr>
          <w:b/>
          <w:sz w:val="48"/>
          <w:szCs w:val="48"/>
        </w:rPr>
      </w:pPr>
      <w:r w:rsidRPr="001E473C">
        <w:rPr>
          <w:b/>
          <w:sz w:val="48"/>
          <w:szCs w:val="48"/>
        </w:rPr>
        <w:t>ПОСТАНОВЛЕНИЕ</w:t>
      </w:r>
    </w:p>
    <w:p w:rsidR="002E0D2C" w:rsidRPr="001E473C" w:rsidRDefault="002E0D2C" w:rsidP="002E0D2C">
      <w:pPr>
        <w:keepNext/>
        <w:jc w:val="center"/>
        <w:outlineLvl w:val="2"/>
        <w:rPr>
          <w:b/>
        </w:rPr>
      </w:pPr>
      <w:r w:rsidRPr="001E473C">
        <w:rPr>
          <w:b/>
        </w:rPr>
        <w:t>АДМИНИСТРАЦИИ ЛЕВЧУНОВСКОГО СЕЛЬСКОГО ПОСЕЛЕНИЯ НИКОЛАЕВСКОГО МУНИЦИПАЛЬНОГО РАЙОНА</w:t>
      </w:r>
    </w:p>
    <w:p w:rsidR="002E0D2C" w:rsidRPr="001E473C" w:rsidRDefault="002E0D2C" w:rsidP="002E0D2C">
      <w:pPr>
        <w:keepNext/>
        <w:jc w:val="center"/>
        <w:outlineLvl w:val="2"/>
        <w:rPr>
          <w:b/>
          <w:sz w:val="32"/>
          <w:szCs w:val="32"/>
        </w:rPr>
      </w:pPr>
      <w:r w:rsidRPr="001E473C">
        <w:rPr>
          <w:b/>
          <w:sz w:val="32"/>
          <w:szCs w:val="32"/>
        </w:rPr>
        <w:t>Волгоградской области</w:t>
      </w:r>
    </w:p>
    <w:p w:rsidR="002E0D2C" w:rsidRPr="001E473C" w:rsidRDefault="002E0D2C" w:rsidP="002E0D2C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/>
    <w:p w:rsidR="008B1DB2" w:rsidRDefault="008B1DB2" w:rsidP="002E0D2C">
      <w:pPr>
        <w:jc w:val="both"/>
      </w:pPr>
      <w:r w:rsidRPr="008635BF">
        <w:t xml:space="preserve">от </w:t>
      </w:r>
      <w:r w:rsidR="004A3196">
        <w:t>28</w:t>
      </w:r>
      <w:r w:rsidR="003059C5">
        <w:t>.10.2022</w:t>
      </w:r>
      <w:r w:rsidRPr="008635BF">
        <w:t xml:space="preserve"> </w:t>
      </w:r>
      <w:r w:rsidR="003B20C6" w:rsidRPr="008635BF">
        <w:t>г.</w:t>
      </w:r>
      <w:r>
        <w:t xml:space="preserve">               </w:t>
      </w:r>
      <w:r w:rsidR="003B20C6">
        <w:t xml:space="preserve"> </w:t>
      </w:r>
      <w:r w:rsidR="008635BF">
        <w:t xml:space="preserve"> </w:t>
      </w:r>
      <w:r w:rsidR="004A3196">
        <w:t xml:space="preserve">                          №  98</w:t>
      </w:r>
    </w:p>
    <w:p w:rsidR="008B1DB2" w:rsidRDefault="008B1DB2" w:rsidP="002E0D2C">
      <w:pPr>
        <w:jc w:val="both"/>
      </w:pPr>
    </w:p>
    <w:p w:rsidR="008B1DB2" w:rsidRDefault="008B1DB2" w:rsidP="002E0D2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374DB0">
        <w:rPr>
          <w:b w:val="0"/>
        </w:rPr>
        <w:t>Дорожный фонд</w:t>
      </w:r>
      <w:r>
        <w:rPr>
          <w:b w:val="0"/>
        </w:rPr>
        <w:t xml:space="preserve"> Левчуновского</w:t>
      </w:r>
      <w:r w:rsidR="004A3196">
        <w:rPr>
          <w:b w:val="0"/>
        </w:rPr>
        <w:t xml:space="preserve">  сельского  поселения  на  2023</w:t>
      </w:r>
      <w:r>
        <w:rPr>
          <w:b w:val="0"/>
        </w:rPr>
        <w:t>год».</w:t>
      </w:r>
    </w:p>
    <w:p w:rsidR="008B1DB2" w:rsidRDefault="008B1DB2" w:rsidP="002E0D2C">
      <w:pPr>
        <w:pStyle w:val="ConsPlusTitle"/>
        <w:widowControl/>
        <w:jc w:val="both"/>
        <w:outlineLvl w:val="0"/>
        <w:rPr>
          <w:b w:val="0"/>
        </w:rPr>
      </w:pPr>
    </w:p>
    <w:p w:rsidR="008B1DB2" w:rsidRDefault="008B1DB2" w:rsidP="002E0D2C">
      <w:pPr>
        <w:tabs>
          <w:tab w:val="left" w:pos="3960"/>
        </w:tabs>
        <w:jc w:val="both"/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>,  Администрация Левчуновского  сельского поселения</w:t>
      </w:r>
    </w:p>
    <w:p w:rsidR="008B1DB2" w:rsidRDefault="008B1DB2" w:rsidP="002E0D2C">
      <w:pPr>
        <w:tabs>
          <w:tab w:val="left" w:pos="3960"/>
        </w:tabs>
        <w:jc w:val="both"/>
      </w:pPr>
    </w:p>
    <w:p w:rsidR="008B1DB2" w:rsidRDefault="008B1DB2" w:rsidP="002E0D2C">
      <w:pPr>
        <w:jc w:val="both"/>
        <w:rPr>
          <w:b/>
        </w:rPr>
      </w:pPr>
      <w:r>
        <w:t>ПОСТАНОВЛЯЕТ:</w:t>
      </w:r>
    </w:p>
    <w:p w:rsidR="008B1DB2" w:rsidRDefault="008B1DB2" w:rsidP="002E0D2C">
      <w:pPr>
        <w:pStyle w:val="ConsPlusTitle"/>
        <w:widowControl/>
        <w:jc w:val="both"/>
        <w:outlineLvl w:val="0"/>
        <w:rPr>
          <w:b w:val="0"/>
        </w:rPr>
      </w:pPr>
    </w:p>
    <w:p w:rsidR="00B70005" w:rsidRDefault="008B1DB2" w:rsidP="002E0D2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374DB0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3013C9">
        <w:rPr>
          <w:b w:val="0"/>
        </w:rPr>
        <w:t>2</w:t>
      </w:r>
      <w:r w:rsidR="004A3196">
        <w:rPr>
          <w:b w:val="0"/>
        </w:rPr>
        <w:t>3</w:t>
      </w:r>
      <w:r w:rsidR="00880FE2">
        <w:rPr>
          <w:b w:val="0"/>
        </w:rPr>
        <w:t xml:space="preserve"> </w:t>
      </w:r>
      <w:r w:rsidR="00B70005">
        <w:rPr>
          <w:b w:val="0"/>
        </w:rPr>
        <w:t xml:space="preserve">год» </w:t>
      </w:r>
    </w:p>
    <w:p w:rsidR="008B1DB2" w:rsidRPr="00B70005" w:rsidRDefault="00B70005" w:rsidP="002E0D2C">
      <w:pPr>
        <w:pStyle w:val="ConsPlusTitle"/>
        <w:widowControl/>
        <w:jc w:val="both"/>
        <w:outlineLvl w:val="0"/>
        <w:rPr>
          <w:b w:val="0"/>
        </w:rPr>
      </w:pPr>
      <w:r w:rsidRPr="00B70005">
        <w:rPr>
          <w:b w:val="0"/>
        </w:rPr>
        <w:t>2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2E0D2C">
      <w:pPr>
        <w:jc w:val="both"/>
      </w:pPr>
    </w:p>
    <w:p w:rsidR="008B1DB2" w:rsidRDefault="00B70005" w:rsidP="002E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2E0D2C">
      <w:pPr>
        <w:jc w:val="both"/>
        <w:rPr>
          <w:rFonts w:asciiTheme="minorHAnsi" w:hAnsiTheme="minorHAnsi" w:cstheme="minorHAnsi"/>
        </w:rPr>
      </w:pPr>
    </w:p>
    <w:p w:rsidR="008B1DB2" w:rsidRDefault="008B1DB2" w:rsidP="002E0D2C">
      <w:pPr>
        <w:jc w:val="both"/>
        <w:rPr>
          <w:rFonts w:asciiTheme="minorHAnsi" w:hAnsiTheme="minorHAnsi" w:cstheme="minorHAnsi"/>
        </w:rPr>
      </w:pPr>
    </w:p>
    <w:p w:rsidR="008B1DB2" w:rsidRDefault="008B1DB2" w:rsidP="002E0D2C">
      <w:pPr>
        <w:jc w:val="both"/>
      </w:pPr>
      <w:r>
        <w:t>Глава  Левчуновского</w:t>
      </w:r>
    </w:p>
    <w:p w:rsidR="008B1DB2" w:rsidRDefault="008B1DB2" w:rsidP="002E0D2C">
      <w:pPr>
        <w:jc w:val="both"/>
      </w:pPr>
      <w:r>
        <w:t xml:space="preserve">  сельского  поселения:                 </w:t>
      </w:r>
      <w:r w:rsidR="00374DB0">
        <w:t xml:space="preserve">                               В.В. Диканёв</w:t>
      </w:r>
    </w:p>
    <w:p w:rsidR="008B1DB2" w:rsidRDefault="008B1DB2" w:rsidP="002E0D2C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617C8A" w:rsidRDefault="00617C8A" w:rsidP="00617C8A">
      <w:pPr>
        <w:autoSpaceDE w:val="0"/>
        <w:autoSpaceDN w:val="0"/>
        <w:adjustRightInd w:val="0"/>
        <w:outlineLvl w:val="0"/>
      </w:pPr>
    </w:p>
    <w:p w:rsidR="000D5437" w:rsidRDefault="000D5437" w:rsidP="00617C8A">
      <w:pPr>
        <w:autoSpaceDE w:val="0"/>
        <w:autoSpaceDN w:val="0"/>
        <w:adjustRightInd w:val="0"/>
        <w:outlineLvl w:val="0"/>
      </w:pPr>
      <w:r>
        <w:tab/>
      </w:r>
    </w:p>
    <w:p w:rsidR="006B30EE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B30EE" w:rsidRDefault="006B30EE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</w:pPr>
    </w:p>
    <w:p w:rsidR="006B30EE" w:rsidRDefault="006B30EE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</w:pP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>Утверждена</w:t>
      </w: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  <w:t xml:space="preserve">Постановлением Администрации  Левчуновского </w:t>
      </w:r>
    </w:p>
    <w:p w:rsidR="000D5437" w:rsidRPr="00791097" w:rsidRDefault="000D5437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 xml:space="preserve"> сельского  поселения</w:t>
      </w:r>
    </w:p>
    <w:p w:rsidR="000D5437" w:rsidRPr="00791097" w:rsidRDefault="00374DB0" w:rsidP="00791097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</w:r>
      <w:r w:rsidRPr="00791097">
        <w:rPr>
          <w:sz w:val="20"/>
          <w:szCs w:val="20"/>
        </w:rPr>
        <w:tab/>
        <w:t xml:space="preserve">от  </w:t>
      </w:r>
      <w:r w:rsidR="004A3196">
        <w:rPr>
          <w:sz w:val="20"/>
          <w:szCs w:val="20"/>
        </w:rPr>
        <w:t>28.10.2022</w:t>
      </w:r>
      <w:r w:rsidR="000D5437" w:rsidRPr="00791097">
        <w:rPr>
          <w:sz w:val="20"/>
          <w:szCs w:val="20"/>
        </w:rPr>
        <w:t xml:space="preserve"> г. №</w:t>
      </w:r>
      <w:r w:rsidR="004A3196">
        <w:rPr>
          <w:sz w:val="20"/>
          <w:szCs w:val="20"/>
        </w:rPr>
        <w:t xml:space="preserve"> 98</w:t>
      </w:r>
      <w:r w:rsidR="000D5437" w:rsidRPr="00791097">
        <w:rPr>
          <w:sz w:val="20"/>
          <w:szCs w:val="20"/>
        </w:rPr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374DB0">
        <w:rPr>
          <w:b/>
        </w:rPr>
        <w:t>"Дорожный фонд</w:t>
      </w:r>
      <w:r w:rsidR="000D5437">
        <w:rPr>
          <w:b/>
        </w:rPr>
        <w:t xml:space="preserve"> Левчуновского</w:t>
      </w:r>
      <w:r w:rsidR="004A3196">
        <w:rPr>
          <w:b/>
        </w:rPr>
        <w:t xml:space="preserve">  сельского  поселения  на  2023</w:t>
      </w:r>
      <w:r w:rsidR="000D5437">
        <w:rPr>
          <w:b/>
        </w:rPr>
        <w:t>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993"/>
        <w:gridCol w:w="371"/>
        <w:gridCol w:w="2464"/>
        <w:gridCol w:w="522"/>
        <w:gridCol w:w="371"/>
        <w:gridCol w:w="3927"/>
        <w:gridCol w:w="522"/>
        <w:gridCol w:w="371"/>
      </w:tblGrid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  <w:hideMark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3"/>
            <w:hideMark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RPr="00791097" w:rsidTr="00791097">
        <w:trPr>
          <w:gridBefore w:val="1"/>
          <w:gridAfter w:val="1"/>
          <w:wBefore w:w="993" w:type="dxa"/>
          <w:wAfter w:w="371" w:type="dxa"/>
          <w:trHeight w:val="1085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ведомственной целевой Программы</w:t>
            </w: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  <w:sz w:val="20"/>
                <w:szCs w:val="20"/>
              </w:rPr>
            </w:pPr>
          </w:p>
          <w:p w:rsidR="000D5437" w:rsidRPr="00791097" w:rsidRDefault="00374DB0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</w:rPr>
              <w:t>"Дорожный фонд</w:t>
            </w:r>
            <w:r w:rsidR="000D5437" w:rsidRPr="00791097">
              <w:rPr>
                <w:b/>
                <w:sz w:val="20"/>
                <w:szCs w:val="20"/>
              </w:rPr>
              <w:t xml:space="preserve"> Левчуновского</w:t>
            </w:r>
            <w:r w:rsidR="004A3196">
              <w:rPr>
                <w:b/>
                <w:sz w:val="20"/>
                <w:szCs w:val="20"/>
              </w:rPr>
              <w:t xml:space="preserve">  сельского  поселения  на  2023</w:t>
            </w:r>
            <w:r w:rsidR="000D5437" w:rsidRPr="00791097">
              <w:rPr>
                <w:b/>
                <w:sz w:val="20"/>
                <w:szCs w:val="20"/>
              </w:rPr>
              <w:t>год»</w:t>
            </w:r>
            <w:r w:rsidR="008635BF" w:rsidRPr="00791097">
              <w:rPr>
                <w:b/>
                <w:sz w:val="20"/>
                <w:szCs w:val="20"/>
              </w:rPr>
              <w:t xml:space="preserve"> </w:t>
            </w:r>
            <w:r w:rsidR="004D45B7" w:rsidRPr="00791097">
              <w:rPr>
                <w:b/>
                <w:sz w:val="20"/>
                <w:szCs w:val="20"/>
              </w:rPr>
              <w:t>(далее-Программа)</w:t>
            </w:r>
          </w:p>
        </w:tc>
      </w:tr>
      <w:tr w:rsidR="000D5437" w:rsidTr="007F52B6">
        <w:trPr>
          <w:gridBefore w:val="2"/>
          <w:wBefore w:w="1364" w:type="dxa"/>
          <w:trHeight w:val="80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4D45B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О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>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транспортных средств и пешеходов,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Сроки реализации ведомственной целевой        </w:t>
            </w: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Программы</w:t>
            </w:r>
            <w:r w:rsidRPr="0079109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4A3196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 xml:space="preserve"> год.</w:t>
            </w: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0D5437" w:rsidTr="007F52B6">
        <w:trPr>
          <w:gridBefore w:val="2"/>
          <w:wBefore w:w="1364" w:type="dxa"/>
        </w:trPr>
        <w:tc>
          <w:tcPr>
            <w:tcW w:w="3357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Основные </w:t>
            </w:r>
            <w:proofErr w:type="gramStart"/>
            <w:r w:rsidRPr="00791097">
              <w:rPr>
                <w:rFonts w:ascii="Times New Roman" w:hAnsi="Times New Roman" w:cs="Times New Roman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>строительство, модернизация, ремонт дорог</w:t>
            </w:r>
          </w:p>
        </w:tc>
      </w:tr>
      <w:tr w:rsidR="000D5437" w:rsidRPr="000C6B25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1097">
              <w:rPr>
                <w:rFonts w:ascii="Times New Roman" w:hAnsi="Times New Roman" w:cs="Times New Roman"/>
                <w:lang w:eastAsia="en-US"/>
              </w:rPr>
              <w:t>Объ</w:t>
            </w:r>
            <w:proofErr w:type="spellEnd"/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3"/>
          </w:tcPr>
          <w:p w:rsidR="000D5437" w:rsidRPr="000C6B25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0C6B25" w:rsidRDefault="00374DB0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0C6B25">
              <w:rPr>
                <w:b w:val="0"/>
                <w:sz w:val="20"/>
                <w:szCs w:val="20"/>
                <w:lang w:eastAsia="en-US"/>
              </w:rPr>
              <w:t xml:space="preserve"> финансирования  </w:t>
            </w:r>
            <w:r w:rsidR="00791097" w:rsidRPr="000C6B25">
              <w:rPr>
                <w:b w:val="0"/>
                <w:sz w:val="20"/>
                <w:szCs w:val="20"/>
                <w:lang w:eastAsia="en-US"/>
              </w:rPr>
              <w:t xml:space="preserve">  </w:t>
            </w:r>
            <w:r w:rsidR="004A3196" w:rsidRPr="000C6B25">
              <w:rPr>
                <w:b w:val="0"/>
                <w:sz w:val="20"/>
                <w:szCs w:val="20"/>
                <w:lang w:eastAsia="en-US"/>
              </w:rPr>
              <w:t xml:space="preserve"> 2023 год              -  </w:t>
            </w:r>
            <w:r w:rsidR="006579CC" w:rsidRPr="000C6B25">
              <w:rPr>
                <w:b w:val="0"/>
                <w:sz w:val="20"/>
                <w:szCs w:val="20"/>
                <w:lang w:eastAsia="en-US"/>
              </w:rPr>
              <w:t>2436,1</w:t>
            </w:r>
            <w:r w:rsidR="00791097" w:rsidRPr="000C6B25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="000D5437" w:rsidRPr="000C6B25">
              <w:rPr>
                <w:b w:val="0"/>
                <w:sz w:val="20"/>
                <w:szCs w:val="20"/>
                <w:lang w:eastAsia="en-US"/>
              </w:rPr>
              <w:t>тыс. рублей;</w:t>
            </w:r>
          </w:p>
          <w:p w:rsidR="000D5437" w:rsidRPr="000C6B25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0C6B25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6B25">
              <w:rPr>
                <w:rFonts w:ascii="Times New Roman" w:hAnsi="Times New Roman" w:cs="Times New Roman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Pr="000C6B25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6B25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0D5437" w:rsidRPr="000C6B25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 xml:space="preserve">                        </w:t>
            </w:r>
            <w:r w:rsidRPr="000C6B25">
              <w:rPr>
                <w:sz w:val="20"/>
                <w:szCs w:val="20"/>
                <w:lang w:eastAsia="en-US"/>
              </w:rPr>
              <w:tab/>
            </w:r>
            <w:r w:rsidRPr="000C6B25">
              <w:rPr>
                <w:sz w:val="20"/>
                <w:szCs w:val="20"/>
                <w:lang w:eastAsia="en-US"/>
              </w:rPr>
              <w:tab/>
              <w:t xml:space="preserve">                        </w:t>
            </w:r>
            <w:r w:rsidRPr="000C6B25">
              <w:rPr>
                <w:sz w:val="20"/>
                <w:szCs w:val="20"/>
                <w:lang w:eastAsia="en-US"/>
              </w:rPr>
              <w:tab/>
            </w:r>
            <w:r w:rsidRPr="000C6B25">
              <w:rPr>
                <w:sz w:val="20"/>
                <w:szCs w:val="20"/>
                <w:lang w:eastAsia="en-US"/>
              </w:rPr>
              <w:tab/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  <w:hideMark/>
          </w:tcPr>
          <w:p w:rsidR="000D5437" w:rsidRPr="0079109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3"/>
            <w:hideMark/>
          </w:tcPr>
          <w:p w:rsidR="000D5437" w:rsidRPr="00791097" w:rsidRDefault="004D45B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П</w:t>
            </w:r>
            <w:r w:rsidR="000D5437" w:rsidRPr="00791097">
              <w:rPr>
                <w:rFonts w:ascii="Times New Roman" w:hAnsi="Times New Roman" w:cs="Times New Roman"/>
                <w:lang w:eastAsia="en-US"/>
              </w:rPr>
              <w:t xml:space="preserve">риведение  автомобильных  дорог общего пользования в технически исправное  состояние, </w:t>
            </w: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 w:rsidRPr="00791097">
              <w:rPr>
                <w:b w:val="0"/>
                <w:sz w:val="20"/>
                <w:szCs w:val="20"/>
                <w:lang w:eastAsia="en-US"/>
              </w:rPr>
              <w:t>обеспечивающее</w:t>
            </w:r>
            <w:proofErr w:type="gramEnd"/>
            <w:r w:rsidRPr="00791097">
              <w:rPr>
                <w:b w:val="0"/>
                <w:sz w:val="20"/>
                <w:szCs w:val="2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Основания для   разработки </w:t>
            </w:r>
          </w:p>
          <w:p w:rsidR="000D5437" w:rsidRPr="0079109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Ведомственной целевой                Программы       </w:t>
            </w:r>
            <w:r w:rsidRPr="0079109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Федеральные законы от 8 ноября 2007 г.  </w:t>
            </w:r>
            <w:hyperlink r:id="rId6" w:history="1">
              <w:r w:rsidRPr="00791097">
                <w:rPr>
                  <w:rStyle w:val="a5"/>
                  <w:rFonts w:ascii="Times New Roman" w:hAnsi="Times New Roman" w:cs="Times New Roman"/>
                  <w:lang w:eastAsia="en-US"/>
                </w:rPr>
                <w:t>N 257-ФЗ</w:t>
              </w:r>
            </w:hyperlink>
            <w:r w:rsidRPr="00791097">
              <w:rPr>
                <w:rFonts w:ascii="Times New Roman" w:hAnsi="Times New Roman" w:cs="Times New Roman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791097">
                <w:rPr>
                  <w:rStyle w:val="a5"/>
                  <w:sz w:val="20"/>
                  <w:szCs w:val="20"/>
                  <w:lang w:eastAsia="en-US"/>
                </w:rPr>
                <w:t>N 196-ФЗ</w:t>
              </w:r>
            </w:hyperlink>
            <w:r w:rsidRPr="00791097">
              <w:rPr>
                <w:sz w:val="20"/>
                <w:szCs w:val="20"/>
                <w:lang w:eastAsia="en-US"/>
              </w:rPr>
              <w:t xml:space="preserve">   </w:t>
            </w:r>
            <w:r w:rsidRPr="00791097">
              <w:rPr>
                <w:b w:val="0"/>
                <w:sz w:val="20"/>
                <w:szCs w:val="2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8" w:history="1">
              <w:r w:rsidRPr="00791097">
                <w:rPr>
                  <w:rStyle w:val="a5"/>
                  <w:b w:val="0"/>
                  <w:sz w:val="20"/>
                  <w:szCs w:val="20"/>
                  <w:lang w:eastAsia="en-US"/>
                </w:rPr>
                <w:t>N 131-</w:t>
              </w:r>
              <w:r w:rsidRPr="00791097">
                <w:rPr>
                  <w:rStyle w:val="a5"/>
                  <w:b w:val="0"/>
                  <w:sz w:val="20"/>
                  <w:szCs w:val="20"/>
                  <w:lang w:eastAsia="en-US"/>
                </w:rPr>
                <w:lastRenderedPageBreak/>
                <w:t>ФЗ</w:t>
              </w:r>
            </w:hyperlink>
            <w:r w:rsidRPr="00791097">
              <w:rPr>
                <w:b w:val="0"/>
                <w:sz w:val="20"/>
                <w:szCs w:val="2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9" w:history="1">
              <w:r w:rsidRPr="00791097">
                <w:rPr>
                  <w:rStyle w:val="a5"/>
                  <w:b w:val="0"/>
                  <w:sz w:val="20"/>
                  <w:szCs w:val="20"/>
                  <w:lang w:eastAsia="en-US"/>
                </w:rPr>
                <w:t>Устав</w:t>
              </w:r>
            </w:hyperlink>
            <w:r w:rsidRPr="00791097">
              <w:rPr>
                <w:b w:val="0"/>
                <w:sz w:val="20"/>
                <w:szCs w:val="2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RPr="00791097" w:rsidTr="007F52B6">
        <w:trPr>
          <w:gridAfter w:val="2"/>
          <w:wAfter w:w="893" w:type="dxa"/>
        </w:trPr>
        <w:tc>
          <w:tcPr>
            <w:tcW w:w="3828" w:type="dxa"/>
            <w:gridSpan w:val="3"/>
          </w:tcPr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Исполнитель основных     </w:t>
            </w:r>
          </w:p>
          <w:p w:rsidR="000D5437" w:rsidRPr="0079109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1097">
              <w:rPr>
                <w:rFonts w:ascii="Times New Roman" w:hAnsi="Times New Roman" w:cs="Times New Roman"/>
                <w:lang w:eastAsia="en-US"/>
              </w:rPr>
              <w:t xml:space="preserve">мероприятий ведомственной </w:t>
            </w:r>
            <w:proofErr w:type="spellStart"/>
            <w:r w:rsidRPr="00791097">
              <w:rPr>
                <w:rFonts w:ascii="Times New Roman" w:hAnsi="Times New Roman" w:cs="Times New Roman"/>
                <w:lang w:eastAsia="en-US"/>
              </w:rPr>
              <w:t>целевовой</w:t>
            </w:r>
            <w:proofErr w:type="spellEnd"/>
            <w:r w:rsidRPr="00791097">
              <w:rPr>
                <w:rFonts w:ascii="Times New Roman" w:hAnsi="Times New Roman" w:cs="Times New Roman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3"/>
          </w:tcPr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</w:p>
          <w:p w:rsidR="000D5437" w:rsidRPr="0079109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791097">
              <w:rPr>
                <w:b w:val="0"/>
                <w:sz w:val="20"/>
                <w:szCs w:val="2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1. АНАЛИЗ ИСХОДНОГО СОСТОЯНИЯ ПРОБЛЕМ,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ПОДЛЕЖАЩИХ РЕШЕНИЮ НА ПРОГРАММНОЙ ОСНОВЕ 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 w:rsidRPr="00791097">
        <w:rPr>
          <w:b/>
          <w:sz w:val="20"/>
          <w:szCs w:val="20"/>
        </w:rPr>
        <w:t>Администрация Левчуновского  сельского поселения</w:t>
      </w:r>
      <w:r w:rsidR="00223544" w:rsidRPr="00791097">
        <w:rPr>
          <w:sz w:val="20"/>
          <w:szCs w:val="20"/>
        </w:rPr>
        <w:t xml:space="preserve"> составляет 41,</w:t>
      </w:r>
      <w:r w:rsidR="00EC0AE1" w:rsidRPr="00791097">
        <w:rPr>
          <w:sz w:val="20"/>
          <w:szCs w:val="20"/>
        </w:rPr>
        <w:t>6</w:t>
      </w:r>
      <w:r w:rsidRPr="00791097">
        <w:rPr>
          <w:sz w:val="20"/>
          <w:szCs w:val="20"/>
        </w:rPr>
        <w:t xml:space="preserve"> км, в том числе: </w:t>
      </w:r>
    </w:p>
    <w:p w:rsidR="000D5437" w:rsidRPr="00791097" w:rsidRDefault="000D5437" w:rsidP="000D5437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proofErr w:type="gramStart"/>
      <w:r w:rsidRPr="00791097">
        <w:rPr>
          <w:sz w:val="20"/>
          <w:szCs w:val="20"/>
        </w:rPr>
        <w:t>с</w:t>
      </w:r>
      <w:proofErr w:type="gramEnd"/>
      <w:r w:rsidRPr="00791097">
        <w:rPr>
          <w:sz w:val="20"/>
          <w:szCs w:val="20"/>
        </w:rPr>
        <w:t xml:space="preserve"> твердым</w:t>
      </w:r>
      <w:r w:rsidR="00223544" w:rsidRPr="00791097">
        <w:rPr>
          <w:sz w:val="20"/>
          <w:szCs w:val="20"/>
        </w:rPr>
        <w:t xml:space="preserve"> покрытием (группа Б) -  всего 0,8</w:t>
      </w:r>
      <w:r w:rsidRPr="00791097">
        <w:rPr>
          <w:sz w:val="20"/>
          <w:szCs w:val="20"/>
        </w:rPr>
        <w:t xml:space="preserve"> км.;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ind w:left="851"/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2.ЦЕЛИ И ЗАДАЧИ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Дополнительными условиями достижения целей является решение следующих задач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- формирование общественного мнения по проблеме безопасности дорожного движения; 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- предупреждение  опасного  поведения участников дорожного движения;</w:t>
      </w:r>
    </w:p>
    <w:p w:rsidR="000D5437" w:rsidRPr="0079109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>- совершенствование условий движения;</w:t>
      </w:r>
    </w:p>
    <w:p w:rsidR="006C5935" w:rsidRPr="00791097" w:rsidRDefault="006C5935" w:rsidP="000D543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1097">
        <w:rPr>
          <w:rFonts w:ascii="Times New Roman" w:hAnsi="Times New Roman" w:cs="Times New Roman"/>
        </w:rPr>
        <w:t xml:space="preserve">- снижение 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3. МЕРОПРИЯТИЯ ПО РЕАЛИЗАЦИИ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Программа предусматривает: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организацию качественного и своевременного проведения работ по строительству, капитальному  ремонту и </w:t>
      </w:r>
      <w:r w:rsidR="00791097" w:rsidRPr="00791097">
        <w:rPr>
          <w:sz w:val="20"/>
          <w:szCs w:val="20"/>
        </w:rPr>
        <w:t>ремонту автомобильных дорог 2022</w:t>
      </w:r>
      <w:r w:rsidRPr="00791097">
        <w:rPr>
          <w:sz w:val="20"/>
          <w:szCs w:val="20"/>
        </w:rPr>
        <w:t xml:space="preserve"> г.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МАТЕРИАЛЬНОЕ И ФИНАНСОВОЕ ОБЕСПЕЧЕНИЕ ПРОГРАММЫ</w:t>
      </w:r>
    </w:p>
    <w:p w:rsidR="000D5437" w:rsidRPr="00791097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0"/>
          <w:szCs w:val="20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rFonts w:asciiTheme="minorHAnsi" w:hAnsiTheme="minorHAnsi" w:cstheme="minorHAnsi"/>
          <w:sz w:val="20"/>
          <w:szCs w:val="20"/>
        </w:rPr>
        <w:t>Общая сумма финансирования ведомстве</w:t>
      </w:r>
      <w:r w:rsidR="00223544" w:rsidRPr="00791097">
        <w:rPr>
          <w:rFonts w:asciiTheme="minorHAnsi" w:hAnsiTheme="minorHAnsi" w:cstheme="minorHAnsi"/>
          <w:sz w:val="20"/>
          <w:szCs w:val="20"/>
        </w:rPr>
        <w:t>нной целевой программы «Дорожный фонд</w:t>
      </w:r>
      <w:r w:rsidRPr="0079109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91097">
        <w:rPr>
          <w:rFonts w:asciiTheme="minorHAnsi" w:hAnsiTheme="minorHAnsi" w:cstheme="minorHAnsi"/>
          <w:sz w:val="20"/>
          <w:szCs w:val="20"/>
        </w:rPr>
        <w:t xml:space="preserve">Левчуновского </w:t>
      </w:r>
      <w:r w:rsidR="00791097" w:rsidRPr="00791097">
        <w:rPr>
          <w:rFonts w:asciiTheme="minorHAnsi" w:hAnsiTheme="minorHAnsi" w:cstheme="minorHAnsi"/>
          <w:sz w:val="20"/>
          <w:szCs w:val="20"/>
        </w:rPr>
        <w:t xml:space="preserve"> сельского</w:t>
      </w:r>
      <w:proofErr w:type="gramEnd"/>
      <w:r w:rsidR="00791097" w:rsidRPr="00791097">
        <w:rPr>
          <w:rFonts w:asciiTheme="minorHAnsi" w:hAnsiTheme="minorHAnsi" w:cstheme="minorHAnsi"/>
          <w:sz w:val="20"/>
          <w:szCs w:val="20"/>
        </w:rPr>
        <w:t xml:space="preserve">  поселения  </w:t>
      </w:r>
      <w:r w:rsidR="004A3196">
        <w:rPr>
          <w:rFonts w:asciiTheme="minorHAnsi" w:hAnsiTheme="minorHAnsi" w:cstheme="minorHAnsi"/>
          <w:sz w:val="20"/>
          <w:szCs w:val="20"/>
        </w:rPr>
        <w:t xml:space="preserve"> на  2023</w:t>
      </w:r>
      <w:r w:rsidR="0091528C">
        <w:rPr>
          <w:rFonts w:asciiTheme="minorHAnsi" w:hAnsiTheme="minorHAnsi" w:cstheme="minorHAnsi"/>
          <w:sz w:val="20"/>
          <w:szCs w:val="20"/>
        </w:rPr>
        <w:t xml:space="preserve"> год составляет  </w:t>
      </w:r>
      <w:r w:rsidR="00617C8A" w:rsidRPr="000C6B25">
        <w:rPr>
          <w:rFonts w:asciiTheme="minorHAnsi" w:hAnsiTheme="minorHAnsi" w:cstheme="minorHAnsi"/>
          <w:sz w:val="20"/>
          <w:szCs w:val="20"/>
        </w:rPr>
        <w:t>2436</w:t>
      </w:r>
      <w:r w:rsidR="00493404" w:rsidRPr="000C6B25">
        <w:rPr>
          <w:rFonts w:asciiTheme="minorHAnsi" w:hAnsiTheme="minorHAnsi" w:cstheme="minorHAnsi"/>
          <w:sz w:val="20"/>
          <w:szCs w:val="20"/>
        </w:rPr>
        <w:t>,</w:t>
      </w:r>
      <w:r w:rsidR="006579CC" w:rsidRPr="000C6B25">
        <w:rPr>
          <w:rFonts w:asciiTheme="minorHAnsi" w:hAnsiTheme="minorHAnsi" w:cstheme="minorHAnsi"/>
          <w:sz w:val="20"/>
          <w:szCs w:val="20"/>
        </w:rPr>
        <w:t>1</w:t>
      </w:r>
      <w:r w:rsidRPr="00791097">
        <w:rPr>
          <w:rFonts w:asciiTheme="minorHAnsi" w:hAnsiTheme="minorHAnsi" w:cstheme="minorHAnsi"/>
          <w:sz w:val="20"/>
          <w:szCs w:val="20"/>
        </w:rPr>
        <w:t xml:space="preserve"> тыс.руб.Финансирование Программы осуществляется из средств бюджета поселения </w:t>
      </w:r>
    </w:p>
    <w:p w:rsidR="00CB5F24" w:rsidRDefault="00CB5F24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CB5F24" w:rsidRDefault="00CB5F24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CB5F24" w:rsidRPr="00791097" w:rsidRDefault="00CB5F24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7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418"/>
      </w:tblGrid>
      <w:tr w:rsidR="00EC0AE1" w:rsidRPr="00791097" w:rsidTr="006579CC">
        <w:trPr>
          <w:trHeight w:hRule="exact" w:val="10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24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791097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791097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  <w:p w:rsidR="00CB5F24" w:rsidRPr="00CB5F24" w:rsidRDefault="00CB5F24" w:rsidP="00CB5F24">
            <w:pPr>
              <w:rPr>
                <w:sz w:val="20"/>
                <w:szCs w:val="20"/>
                <w:lang w:eastAsia="en-US"/>
              </w:rPr>
            </w:pPr>
          </w:p>
          <w:p w:rsidR="00CB5F24" w:rsidRDefault="00CB5F24" w:rsidP="00CB5F24">
            <w:pPr>
              <w:rPr>
                <w:sz w:val="20"/>
                <w:szCs w:val="20"/>
                <w:lang w:eastAsia="en-US"/>
              </w:rPr>
            </w:pPr>
          </w:p>
          <w:p w:rsidR="00EC0AE1" w:rsidRPr="00CB5F24" w:rsidRDefault="00CB5F24" w:rsidP="00CB5F24">
            <w:pPr>
              <w:tabs>
                <w:tab w:val="left" w:pos="147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AE1" w:rsidRPr="002F48AF" w:rsidRDefault="00EC0AE1" w:rsidP="002F48AF">
            <w:pPr>
              <w:rPr>
                <w:sz w:val="20"/>
                <w:szCs w:val="20"/>
                <w:lang w:eastAsia="en-US"/>
              </w:rPr>
            </w:pPr>
          </w:p>
        </w:tc>
      </w:tr>
      <w:tr w:rsidR="00EC0AE1" w:rsidRPr="00791097" w:rsidTr="006579CC">
        <w:trPr>
          <w:trHeight w:val="6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Pr="00791097" w:rsidRDefault="00EC0A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2F48A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расходования средств.2023</w:t>
            </w:r>
            <w:r w:rsidR="00EC0AE1" w:rsidRPr="00791097">
              <w:rPr>
                <w:sz w:val="20"/>
                <w:szCs w:val="20"/>
                <w:lang w:eastAsia="en-US"/>
              </w:rPr>
              <w:t xml:space="preserve"> год (тыс.руб.)</w:t>
            </w:r>
          </w:p>
        </w:tc>
      </w:tr>
      <w:tr w:rsidR="00444A15" w:rsidRPr="00791097" w:rsidTr="006579CC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CB5F2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 w:rsidP="00444A15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791097">
              <w:rPr>
                <w:sz w:val="20"/>
                <w:szCs w:val="20"/>
              </w:rPr>
              <w:t>п.Пионер</w:t>
            </w:r>
            <w:proofErr w:type="spellEnd"/>
            <w:r w:rsidRPr="00791097">
              <w:rPr>
                <w:sz w:val="20"/>
                <w:szCs w:val="20"/>
              </w:rPr>
              <w:t xml:space="preserve"> с </w:t>
            </w:r>
          </w:p>
          <w:p w:rsidR="00444A15" w:rsidRPr="00791097" w:rsidRDefault="00444A15" w:rsidP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</w:rPr>
              <w:t>физическими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791097" w:rsidRDefault="00444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2F48A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Pr="00617C8A" w:rsidRDefault="00617C8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555</w:t>
            </w:r>
            <w:r w:rsidR="00444A15" w:rsidRPr="000C6B25">
              <w:rPr>
                <w:sz w:val="20"/>
                <w:szCs w:val="20"/>
                <w:lang w:eastAsia="en-US"/>
              </w:rPr>
              <w:t>,</w:t>
            </w:r>
            <w:r w:rsidR="006579CC" w:rsidRPr="000C6B2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C0AE1" w:rsidRPr="00791097" w:rsidTr="006579CC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</w:t>
            </w:r>
            <w:r w:rsidR="00EC0AE1" w:rsidRPr="0079109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Расчистка</w:t>
            </w:r>
            <w:r w:rsidR="00EC0AE1" w:rsidRPr="00791097">
              <w:rPr>
                <w:sz w:val="20"/>
                <w:szCs w:val="20"/>
                <w:lang w:eastAsia="en-US"/>
              </w:rPr>
              <w:t xml:space="preserve">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="00EC0AE1" w:rsidRPr="00791097">
              <w:rPr>
                <w:sz w:val="20"/>
                <w:szCs w:val="20"/>
                <w:lang w:eastAsia="en-US"/>
              </w:rPr>
              <w:t>км .В</w:t>
            </w:r>
            <w:proofErr w:type="gramEnd"/>
            <w:r w:rsidR="00EC0AE1" w:rsidRPr="00791097">
              <w:rPr>
                <w:sz w:val="20"/>
                <w:szCs w:val="20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="00EC0AE1" w:rsidRPr="00791097">
              <w:rPr>
                <w:sz w:val="20"/>
                <w:szCs w:val="20"/>
                <w:lang w:eastAsia="en-US"/>
              </w:rPr>
              <w:t>п.Пионер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2F48A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617C8A" w:rsidRDefault="003013C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27</w:t>
            </w:r>
            <w:r w:rsidR="00EC0AE1" w:rsidRPr="000C6B25">
              <w:rPr>
                <w:sz w:val="20"/>
                <w:szCs w:val="20"/>
                <w:lang w:eastAsia="en-US"/>
              </w:rPr>
              <w:t>,8</w:t>
            </w:r>
          </w:p>
        </w:tc>
      </w:tr>
      <w:tr w:rsidR="00EC0AE1" w:rsidRPr="00791097" w:rsidTr="006579CC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</w:t>
            </w:r>
            <w:r w:rsidR="0049340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617C8A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37,2</w:t>
            </w:r>
          </w:p>
        </w:tc>
      </w:tr>
      <w:tr w:rsidR="00EC0AE1" w:rsidRPr="00791097" w:rsidTr="006579CC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791097">
              <w:rPr>
                <w:sz w:val="20"/>
                <w:szCs w:val="20"/>
                <w:lang w:eastAsia="en-US"/>
              </w:rPr>
              <w:t>ГСМ( норма</w:t>
            </w:r>
            <w:proofErr w:type="gramEnd"/>
            <w:r w:rsidRPr="00791097">
              <w:rPr>
                <w:sz w:val="20"/>
                <w:szCs w:val="20"/>
                <w:lang w:eastAsia="en-US"/>
              </w:rPr>
              <w:t xml:space="preserve"> за 1 ч 5</w:t>
            </w:r>
            <w:r w:rsidR="00444A15" w:rsidRPr="00791097">
              <w:rPr>
                <w:sz w:val="20"/>
                <w:szCs w:val="20"/>
                <w:lang w:eastAsia="en-US"/>
              </w:rPr>
              <w:t xml:space="preserve"> л за 8ч </w:t>
            </w:r>
            <w:r w:rsidR="00617C8A">
              <w:rPr>
                <w:sz w:val="20"/>
                <w:szCs w:val="20"/>
                <w:lang w:eastAsia="en-US"/>
              </w:rPr>
              <w:t xml:space="preserve">норма 40 л(1 день) х 83 </w:t>
            </w:r>
            <w:proofErr w:type="spellStart"/>
            <w:r w:rsidR="00617C8A">
              <w:rPr>
                <w:sz w:val="20"/>
                <w:szCs w:val="20"/>
                <w:lang w:eastAsia="en-US"/>
              </w:rPr>
              <w:t>дн</w:t>
            </w:r>
            <w:proofErr w:type="spellEnd"/>
            <w:r w:rsidR="00617C8A">
              <w:rPr>
                <w:sz w:val="20"/>
                <w:szCs w:val="20"/>
                <w:lang w:eastAsia="en-US"/>
              </w:rPr>
              <w:t>= 3320,4</w:t>
            </w:r>
            <w:r w:rsidR="00F353FC" w:rsidRPr="00791097">
              <w:rPr>
                <w:sz w:val="20"/>
                <w:szCs w:val="20"/>
                <w:lang w:eastAsia="en-US"/>
              </w:rPr>
              <w:t xml:space="preserve"> л х</w:t>
            </w:r>
            <w:r w:rsidR="00C55C7F">
              <w:rPr>
                <w:sz w:val="20"/>
                <w:szCs w:val="20"/>
                <w:lang w:eastAsia="en-US"/>
              </w:rPr>
              <w:t xml:space="preserve"> 48</w:t>
            </w:r>
            <w:r w:rsidR="00444A15" w:rsidRPr="00791097">
              <w:rPr>
                <w:sz w:val="20"/>
                <w:szCs w:val="20"/>
                <w:lang w:eastAsia="en-US"/>
              </w:rPr>
              <w:t>руб=</w:t>
            </w:r>
            <w:r w:rsidR="00617C8A">
              <w:rPr>
                <w:sz w:val="20"/>
                <w:szCs w:val="20"/>
                <w:lang w:eastAsia="en-US"/>
              </w:rPr>
              <w:t>159379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</w:t>
            </w:r>
            <w:r w:rsidR="00F353FC" w:rsidRPr="00791097">
              <w:rPr>
                <w:sz w:val="20"/>
                <w:szCs w:val="20"/>
                <w:lang w:eastAsia="en-US"/>
              </w:rPr>
              <w:t>2</w:t>
            </w:r>
            <w:r w:rsidR="002F48A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617C8A" w:rsidRDefault="00617C8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16</w:t>
            </w:r>
            <w:r w:rsidR="00EC0AE1" w:rsidRPr="000C6B2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C0AE1" w:rsidRPr="00791097" w:rsidTr="006579CC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F353F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5</w:t>
            </w:r>
            <w:r w:rsidR="00EC0AE1"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Уплата </w:t>
            </w:r>
            <w:r w:rsidR="00CB5F24">
              <w:rPr>
                <w:sz w:val="20"/>
                <w:szCs w:val="20"/>
                <w:lang w:eastAsia="en-US"/>
              </w:rPr>
              <w:t xml:space="preserve">транспортного </w:t>
            </w:r>
            <w:r w:rsidRPr="00791097">
              <w:rPr>
                <w:sz w:val="20"/>
                <w:szCs w:val="20"/>
                <w:lang w:eastAsia="en-US"/>
              </w:rPr>
              <w:t xml:space="preserve">налога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791097" w:rsidRDefault="00EC0A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</w:t>
            </w:r>
            <w:r w:rsidR="00F353FC" w:rsidRPr="00791097">
              <w:rPr>
                <w:sz w:val="20"/>
                <w:szCs w:val="20"/>
                <w:lang w:eastAsia="en-US"/>
              </w:rPr>
              <w:t>2</w:t>
            </w:r>
            <w:r w:rsidR="002F48A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Pr="00617C8A" w:rsidRDefault="00617C8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7</w:t>
            </w:r>
            <w:r w:rsidR="00EC0AE1" w:rsidRPr="000C6B25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93404" w:rsidRPr="00791097" w:rsidTr="006579CC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4" w:rsidRPr="00791097" w:rsidRDefault="0049340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4" w:rsidRPr="00791097" w:rsidRDefault="0049340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 на содержание спецтехники)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Оплата по договору заработной платы и начислений выплат на оплату труда физическому лицу, который работает на тракторе, оплата работ и услуг, связанный с те</w:t>
            </w:r>
            <w:r w:rsidR="006B30EE">
              <w:rPr>
                <w:sz w:val="20"/>
                <w:szCs w:val="20"/>
              </w:rPr>
              <w:t xml:space="preserve">хническим обслуживание </w:t>
            </w:r>
            <w:proofErr w:type="gramStart"/>
            <w:r w:rsidR="006B30EE">
              <w:rPr>
                <w:sz w:val="20"/>
                <w:szCs w:val="20"/>
              </w:rPr>
              <w:t xml:space="preserve">техники </w:t>
            </w:r>
            <w:r w:rsidR="006B30EE" w:rsidRPr="00791097">
              <w:rPr>
                <w:sz w:val="20"/>
                <w:szCs w:val="20"/>
                <w:lang w:eastAsia="en-US"/>
              </w:rPr>
              <w:t xml:space="preserve"> трактора</w:t>
            </w:r>
            <w:proofErr w:type="gramEnd"/>
            <w:r w:rsidR="006B30EE">
              <w:t xml:space="preserve"> (машина коммунальная МК.02 на базе трактора « Беларус82.1) </w:t>
            </w:r>
            <w:r w:rsidR="006B30EE" w:rsidRPr="0079109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4" w:rsidRPr="00493404" w:rsidRDefault="004934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9340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4" w:rsidRPr="00617C8A" w:rsidRDefault="006B30E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18</w:t>
            </w:r>
            <w:r w:rsidR="00493404" w:rsidRPr="000C6B2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B30EE" w:rsidRPr="00791097" w:rsidTr="006B30EE">
        <w:trPr>
          <w:trHeight w:val="1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Default="006B30EE" w:rsidP="006B30EE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</w:t>
            </w:r>
            <w:r>
              <w:rPr>
                <w:sz w:val="20"/>
                <w:szCs w:val="20"/>
                <w:lang w:eastAsia="en-US"/>
              </w:rPr>
              <w:t xml:space="preserve"> на содержание спецтехники)</w:t>
            </w:r>
            <w:r>
              <w:rPr>
                <w:sz w:val="20"/>
                <w:szCs w:val="20"/>
              </w:rPr>
              <w:t>.</w:t>
            </w:r>
            <w:r w:rsidRPr="00791097">
              <w:rPr>
                <w:sz w:val="20"/>
                <w:szCs w:val="20"/>
                <w:lang w:eastAsia="en-US"/>
              </w:rPr>
              <w:t xml:space="preserve"> Дизельное топливо для трактора</w:t>
            </w:r>
            <w:r>
              <w:t xml:space="preserve"> (машина коммунальная МК.02 на базе трактора </w:t>
            </w:r>
            <w:proofErr w:type="gramStart"/>
            <w:r>
              <w:t>« Беларус82.1</w:t>
            </w:r>
            <w:proofErr w:type="gramEnd"/>
            <w:r>
              <w:t xml:space="preserve">) </w:t>
            </w:r>
            <w:r w:rsidRPr="00791097">
              <w:rPr>
                <w:sz w:val="20"/>
                <w:szCs w:val="20"/>
                <w:lang w:eastAsia="en-US"/>
              </w:rPr>
              <w:t xml:space="preserve"> ГСМ( норма за 1 ч 5 л за 8ч </w:t>
            </w:r>
            <w:r>
              <w:rPr>
                <w:sz w:val="20"/>
                <w:szCs w:val="20"/>
                <w:lang w:eastAsia="en-US"/>
              </w:rPr>
              <w:t xml:space="preserve">норма 40 л(1 день) х 62,5 </w:t>
            </w:r>
            <w:proofErr w:type="spellStart"/>
            <w:r>
              <w:rPr>
                <w:sz w:val="20"/>
                <w:szCs w:val="20"/>
                <w:lang w:eastAsia="en-US"/>
              </w:rPr>
              <w:t>дн</w:t>
            </w:r>
            <w:proofErr w:type="spellEnd"/>
            <w:r>
              <w:rPr>
                <w:sz w:val="20"/>
                <w:szCs w:val="20"/>
                <w:lang w:eastAsia="en-US"/>
              </w:rPr>
              <w:t>= 2500,0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>
              <w:rPr>
                <w:sz w:val="20"/>
                <w:szCs w:val="20"/>
                <w:lang w:eastAsia="en-US"/>
              </w:rPr>
              <w:t xml:space="preserve"> 48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>
              <w:rPr>
                <w:sz w:val="20"/>
                <w:szCs w:val="20"/>
                <w:lang w:eastAsia="en-US"/>
              </w:rPr>
              <w:t>120000руб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181F04" w:rsidRDefault="006B30EE" w:rsidP="006B3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617C8A" w:rsidRDefault="006B30EE" w:rsidP="006B30E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6B30EE" w:rsidRPr="00791097" w:rsidTr="006579CC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расходов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обеспечение мероприятий в сфере дорожной деятельности за счет средств муниципальных образований( содержание спецтехники) Дизельное топливо для трактора МТЗ-82-1и ГСМ( норма за 1 ч 5 л за 8ч норма 40 л(1 день) х 47 </w:t>
            </w:r>
            <w:proofErr w:type="spellStart"/>
            <w:r>
              <w:rPr>
                <w:sz w:val="20"/>
                <w:szCs w:val="20"/>
                <w:lang w:eastAsia="en-US"/>
              </w:rPr>
              <w:t>дн</w:t>
            </w:r>
            <w:proofErr w:type="spellEnd"/>
            <w:r>
              <w:rPr>
                <w:sz w:val="20"/>
                <w:szCs w:val="20"/>
                <w:lang w:eastAsia="en-US"/>
              </w:rPr>
              <w:t>= 625,5 л х 48руб=30024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181F04" w:rsidRDefault="006B30EE" w:rsidP="006B3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81F0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181F04" w:rsidRDefault="006B30EE" w:rsidP="006B30E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6B30EE" w:rsidRPr="00791097" w:rsidTr="006579CC">
        <w:trPr>
          <w:trHeight w:val="4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617C8A" w:rsidRDefault="006B30EE" w:rsidP="006B30E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617C8A">
              <w:rPr>
                <w:sz w:val="20"/>
                <w:szCs w:val="20"/>
              </w:rPr>
              <w:t>Инициативное бюджетирование.</w:t>
            </w:r>
            <w:r>
              <w:rPr>
                <w:sz w:val="20"/>
                <w:szCs w:val="20"/>
              </w:rPr>
              <w:t xml:space="preserve"> </w:t>
            </w:r>
            <w:r w:rsidRPr="00617C8A">
              <w:rPr>
                <w:sz w:val="20"/>
                <w:szCs w:val="20"/>
              </w:rPr>
              <w:t xml:space="preserve">Приобретение оборудование для трактора МТЗ 82.1(прицеп ПТС-4,5 тракторный самосвальный, погрузчик </w:t>
            </w:r>
            <w:proofErr w:type="spellStart"/>
            <w:r w:rsidRPr="00617C8A">
              <w:rPr>
                <w:sz w:val="20"/>
                <w:szCs w:val="20"/>
              </w:rPr>
              <w:t>копновоз,ковш</w:t>
            </w:r>
            <w:proofErr w:type="spellEnd"/>
            <w:r w:rsidRPr="00617C8A">
              <w:rPr>
                <w:sz w:val="20"/>
                <w:szCs w:val="20"/>
              </w:rPr>
              <w:t xml:space="preserve"> челюстной, полуприцеп-разбрасыватель песка).Участвовали в проекте местных инициатив, представляемого на Волгоградском областном конкурсе проектов местных ин</w:t>
            </w:r>
            <w:r>
              <w:rPr>
                <w:sz w:val="20"/>
                <w:szCs w:val="20"/>
              </w:rPr>
              <w:t xml:space="preserve">ициатив в 2022 году по </w:t>
            </w:r>
            <w:proofErr w:type="spellStart"/>
            <w:r>
              <w:rPr>
                <w:sz w:val="20"/>
                <w:szCs w:val="20"/>
              </w:rPr>
              <w:t>номиции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617C8A">
              <w:rPr>
                <w:sz w:val="20"/>
                <w:szCs w:val="20"/>
              </w:rPr>
              <w:t xml:space="preserve">Проекты местных инициатив муниципальных образований Волгоградской области»)Источники финансирования бюджет Волгоградской области-800,0 </w:t>
            </w:r>
            <w:proofErr w:type="spellStart"/>
            <w:r w:rsidRPr="00617C8A">
              <w:rPr>
                <w:sz w:val="20"/>
                <w:szCs w:val="20"/>
              </w:rPr>
              <w:t>т.р</w:t>
            </w:r>
            <w:proofErr w:type="spellEnd"/>
            <w:r w:rsidRPr="00617C8A">
              <w:rPr>
                <w:sz w:val="20"/>
                <w:szCs w:val="20"/>
              </w:rPr>
              <w:t>,</w:t>
            </w:r>
            <w:r w:rsidR="000C6B25">
              <w:rPr>
                <w:sz w:val="20"/>
                <w:szCs w:val="20"/>
              </w:rPr>
              <w:t xml:space="preserve"> </w:t>
            </w:r>
            <w:r w:rsidRPr="00617C8A">
              <w:rPr>
                <w:sz w:val="20"/>
                <w:szCs w:val="20"/>
              </w:rPr>
              <w:t>бюджет поселения -479,0 т.р.,</w:t>
            </w:r>
            <w:r w:rsidR="000C6B25">
              <w:rPr>
                <w:sz w:val="20"/>
                <w:szCs w:val="20"/>
              </w:rPr>
              <w:t xml:space="preserve"> </w:t>
            </w:r>
            <w:r w:rsidRPr="00617C8A">
              <w:rPr>
                <w:sz w:val="20"/>
                <w:szCs w:val="20"/>
              </w:rPr>
              <w:t>средства населения Левчуновского сельского поселения</w:t>
            </w:r>
            <w:r>
              <w:rPr>
                <w:sz w:val="20"/>
                <w:szCs w:val="20"/>
              </w:rPr>
              <w:t>-40,0т.р.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2F48AF" w:rsidRDefault="006B30EE" w:rsidP="006B3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F48AF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2F48AF" w:rsidRDefault="006B30EE" w:rsidP="006B30E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0C6B25">
              <w:rPr>
                <w:sz w:val="20"/>
                <w:szCs w:val="20"/>
                <w:lang w:eastAsia="en-US"/>
              </w:rPr>
              <w:t>1319,0</w:t>
            </w:r>
          </w:p>
        </w:tc>
      </w:tr>
      <w:tr w:rsidR="006B30EE" w:rsidRPr="00791097" w:rsidTr="006579CC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spacing w:line="276" w:lineRule="auto"/>
              <w:rPr>
                <w:b/>
                <w:sz w:val="20"/>
                <w:szCs w:val="20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E" w:rsidRPr="00791097" w:rsidRDefault="006B30EE" w:rsidP="006B30E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0C6B25">
              <w:rPr>
                <w:b/>
                <w:sz w:val="20"/>
                <w:szCs w:val="20"/>
                <w:lang w:eastAsia="en-US"/>
              </w:rPr>
              <w:t>2436,1</w:t>
            </w:r>
          </w:p>
        </w:tc>
      </w:tr>
    </w:tbl>
    <w:p w:rsidR="00EC0AE1" w:rsidRPr="00791097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               </w:t>
      </w:r>
    </w:p>
    <w:p w:rsidR="00EC0AE1" w:rsidRPr="00791097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EC0AE1" w:rsidRPr="00791097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EC0AE1" w:rsidRPr="00791097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EC0AE1" w:rsidRPr="00791097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EC0AE1" w:rsidRPr="00791097" w:rsidRDefault="00EC0AE1" w:rsidP="00EC0AE1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EC0AE1" w:rsidRPr="00791097" w:rsidRDefault="00EC0AE1" w:rsidP="00EC0AE1">
      <w:pPr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</w:t>
      </w:r>
    </w:p>
    <w:p w:rsidR="000D5437" w:rsidRPr="00791097" w:rsidRDefault="000D5437" w:rsidP="00EC0AE1">
      <w:pPr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sz w:val="20"/>
          <w:szCs w:val="20"/>
        </w:rPr>
        <w:t xml:space="preserve">               </w:t>
      </w:r>
    </w:p>
    <w:p w:rsidR="000D5437" w:rsidRPr="00791097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ind w:left="2832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791097" w:rsidRDefault="000D5437" w:rsidP="000D5437">
      <w:pPr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 xml:space="preserve"> </w:t>
      </w:r>
    </w:p>
    <w:p w:rsidR="000D5437" w:rsidRPr="00791097" w:rsidRDefault="000D5437" w:rsidP="00EC0AE1">
      <w:pPr>
        <w:outlineLvl w:val="1"/>
        <w:rPr>
          <w:rFonts w:asciiTheme="minorHAnsi" w:hAnsiTheme="minorHAnsi" w:cstheme="minorHAnsi"/>
          <w:sz w:val="20"/>
          <w:szCs w:val="20"/>
        </w:rPr>
      </w:pPr>
      <w:r w:rsidRPr="00791097">
        <w:rPr>
          <w:sz w:val="20"/>
          <w:szCs w:val="20"/>
        </w:rPr>
        <w:t>5.</w:t>
      </w:r>
      <w:r w:rsidRPr="00791097">
        <w:rPr>
          <w:rFonts w:asciiTheme="minorHAnsi" w:hAnsiTheme="minorHAnsi" w:cstheme="minorHAnsi"/>
          <w:sz w:val="20"/>
          <w:szCs w:val="20"/>
        </w:rPr>
        <w:t xml:space="preserve">ОЦЕНКА ЭФФЕКТИВНОСТИ РАСХОДОВАНИЯ БЮДЖЕТНЫХ СРЕДСТВ 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91097">
        <w:rPr>
          <w:sz w:val="20"/>
          <w:szCs w:val="20"/>
        </w:rP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Утверждено</w:t>
            </w:r>
          </w:p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Исполнено за отчетный период,</w:t>
            </w:r>
          </w:p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Процент исполнения</w:t>
            </w:r>
          </w:p>
        </w:tc>
      </w:tr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jc w:val="center"/>
              <w:rPr>
                <w:sz w:val="20"/>
                <w:szCs w:val="20"/>
              </w:rPr>
            </w:pPr>
          </w:p>
        </w:tc>
      </w:tr>
      <w:tr w:rsidR="000D5437" w:rsidRPr="0079109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</w:tr>
      <w:tr w:rsidR="000D5437" w:rsidRPr="00791097" w:rsidTr="00617C8A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Pr="00791097" w:rsidRDefault="000D5437" w:rsidP="007F52B6">
            <w:pPr>
              <w:rPr>
                <w:sz w:val="20"/>
                <w:szCs w:val="20"/>
              </w:rPr>
            </w:pPr>
          </w:p>
        </w:tc>
      </w:tr>
    </w:tbl>
    <w:p w:rsidR="000D5437" w:rsidRPr="00791097" w:rsidRDefault="000D5437" w:rsidP="000D543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Критерии эффективности расходования бюджетных средств.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2 квартал – от 30 % до 55% процентов – приемлемый уровень эффективности;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3 квартал – от 55 % до 95% процентов – приемлемый уровень эффективности;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 xml:space="preserve">4 квартал – от 95 % до 100% процентов – высокий уровень эффективности. 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Выполнение Программы считается неэффективным, если на конечном этапе значение показателя эффективности: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- от 80 % до 90% процентов – низкий уровень эффективности;</w:t>
      </w:r>
    </w:p>
    <w:p w:rsidR="000D5437" w:rsidRPr="002F48AF" w:rsidRDefault="000D5437" w:rsidP="000D5437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- менее 80 % процентов – критический уровень эффективности.</w:t>
      </w:r>
    </w:p>
    <w:p w:rsidR="000D5437" w:rsidRPr="002F48AF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</w:rPr>
      </w:pPr>
      <w:r w:rsidRPr="002F48AF">
        <w:rPr>
          <w:rFonts w:asciiTheme="minorHAnsi" w:hAnsiTheme="minorHAnsi" w:cstheme="minorHAnsi"/>
        </w:rPr>
        <w:t>МЕТОДИКА ОЦЕНКИ ЭФФЕКТИВНОСТИ ПРОГРАММЫ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ОЭР = _</w:t>
      </w:r>
      <w:proofErr w:type="spellStart"/>
      <w:r w:rsidRPr="002F48AF">
        <w:rPr>
          <w:sz w:val="18"/>
          <w:szCs w:val="18"/>
        </w:rPr>
        <w:t>ОЦПо</w:t>
      </w:r>
      <w:proofErr w:type="spellEnd"/>
      <w:proofErr w:type="gramStart"/>
      <w:r w:rsidRPr="002F48AF">
        <w:rPr>
          <w:sz w:val="18"/>
          <w:szCs w:val="18"/>
        </w:rPr>
        <w:t>_ ,</w:t>
      </w:r>
      <w:proofErr w:type="gramEnd"/>
      <w:r w:rsidRPr="002F48AF">
        <w:rPr>
          <w:sz w:val="18"/>
          <w:szCs w:val="18"/>
        </w:rPr>
        <w:t xml:space="preserve"> где: 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 xml:space="preserve">                           Х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ОЭР – оценка эффективности реализации программы;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Х – количество целевых показателей, согласно перечня целевых показателей;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proofErr w:type="spellStart"/>
      <w:r w:rsidRPr="002F48AF">
        <w:rPr>
          <w:sz w:val="18"/>
          <w:szCs w:val="18"/>
        </w:rPr>
        <w:t>ОЦПо</w:t>
      </w:r>
      <w:proofErr w:type="spellEnd"/>
      <w:r w:rsidRPr="002F48AF">
        <w:rPr>
          <w:sz w:val="18"/>
          <w:szCs w:val="18"/>
        </w:rPr>
        <w:t xml:space="preserve"> – оценка целевых показателей эффективности общая, за все целевые показатели, где: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proofErr w:type="spellStart"/>
      <w:r w:rsidRPr="002F48AF">
        <w:rPr>
          <w:sz w:val="18"/>
          <w:szCs w:val="18"/>
        </w:rPr>
        <w:t>ОЦПо</w:t>
      </w:r>
      <w:proofErr w:type="spellEnd"/>
      <w:r w:rsidRPr="002F48AF">
        <w:rPr>
          <w:sz w:val="18"/>
          <w:szCs w:val="18"/>
        </w:rPr>
        <w:t xml:space="preserve"> = ОЦП1+…+ОЦП12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ОЦП = _</w:t>
      </w:r>
      <w:proofErr w:type="spellStart"/>
      <w:r w:rsidRPr="002F48AF">
        <w:rPr>
          <w:sz w:val="18"/>
          <w:szCs w:val="18"/>
        </w:rPr>
        <w:t>ЦПЭф</w:t>
      </w:r>
      <w:proofErr w:type="spellEnd"/>
      <w:proofErr w:type="gramStart"/>
      <w:r w:rsidRPr="002F48AF">
        <w:rPr>
          <w:sz w:val="18"/>
          <w:szCs w:val="18"/>
        </w:rPr>
        <w:t>_ ,</w:t>
      </w:r>
      <w:proofErr w:type="gramEnd"/>
      <w:r w:rsidRPr="002F48AF">
        <w:rPr>
          <w:sz w:val="18"/>
          <w:szCs w:val="18"/>
        </w:rPr>
        <w:t xml:space="preserve"> где: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 xml:space="preserve">               </w:t>
      </w:r>
      <w:proofErr w:type="spellStart"/>
      <w:r w:rsidRPr="002F48AF">
        <w:rPr>
          <w:sz w:val="18"/>
          <w:szCs w:val="18"/>
        </w:rPr>
        <w:t>ЦПЭп</w:t>
      </w:r>
      <w:proofErr w:type="spellEnd"/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ОЦП – оценка целевого показателя эффективности;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proofErr w:type="spellStart"/>
      <w:r w:rsidRPr="002F48AF">
        <w:rPr>
          <w:sz w:val="18"/>
          <w:szCs w:val="18"/>
        </w:rPr>
        <w:t>ЦПЭп</w:t>
      </w:r>
      <w:proofErr w:type="spellEnd"/>
      <w:r w:rsidRPr="002F48AF">
        <w:rPr>
          <w:sz w:val="18"/>
          <w:szCs w:val="18"/>
        </w:rPr>
        <w:t xml:space="preserve"> – значение показателя эффективности плановое;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proofErr w:type="spellStart"/>
      <w:r w:rsidRPr="002F48AF">
        <w:rPr>
          <w:sz w:val="18"/>
          <w:szCs w:val="18"/>
        </w:rPr>
        <w:t>ЦПЭф</w:t>
      </w:r>
      <w:proofErr w:type="spellEnd"/>
      <w:r w:rsidRPr="002F48AF">
        <w:rPr>
          <w:sz w:val="18"/>
          <w:szCs w:val="18"/>
        </w:rPr>
        <w:t xml:space="preserve"> – значение показателя эффективности фактическое.</w:t>
      </w:r>
    </w:p>
    <w:p w:rsidR="000D5437" w:rsidRPr="002F48AF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</w:p>
    <w:p w:rsidR="008B1DB2" w:rsidRPr="000C6B25" w:rsidRDefault="000D5437" w:rsidP="000C6B25">
      <w:pPr>
        <w:autoSpaceDE w:val="0"/>
        <w:autoSpaceDN w:val="0"/>
        <w:adjustRightInd w:val="0"/>
        <w:spacing w:line="216" w:lineRule="auto"/>
        <w:jc w:val="both"/>
        <w:outlineLvl w:val="1"/>
        <w:rPr>
          <w:sz w:val="18"/>
          <w:szCs w:val="18"/>
        </w:rPr>
      </w:pPr>
      <w:r w:rsidRPr="002F48AF">
        <w:rPr>
          <w:sz w:val="18"/>
          <w:szCs w:val="18"/>
        </w:rPr>
        <w:t>Программа считается эффективной при показателе ОЭР больше либо равном 1.</w:t>
      </w:r>
    </w:p>
    <w:sectPr w:rsidR="008B1DB2" w:rsidRPr="000C6B25" w:rsidSect="00CB5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77CB7"/>
    <w:rsid w:val="000B4763"/>
    <w:rsid w:val="000B7056"/>
    <w:rsid w:val="000C6B25"/>
    <w:rsid w:val="000D0636"/>
    <w:rsid w:val="000D5437"/>
    <w:rsid w:val="000F5477"/>
    <w:rsid w:val="00147702"/>
    <w:rsid w:val="00175BFA"/>
    <w:rsid w:val="00181F04"/>
    <w:rsid w:val="001C2A4D"/>
    <w:rsid w:val="00223544"/>
    <w:rsid w:val="0022392B"/>
    <w:rsid w:val="0023355C"/>
    <w:rsid w:val="002E0D2C"/>
    <w:rsid w:val="002F48AF"/>
    <w:rsid w:val="003013C9"/>
    <w:rsid w:val="003059C5"/>
    <w:rsid w:val="0034167E"/>
    <w:rsid w:val="00374DB0"/>
    <w:rsid w:val="00394121"/>
    <w:rsid w:val="003B20C6"/>
    <w:rsid w:val="003C7660"/>
    <w:rsid w:val="00401638"/>
    <w:rsid w:val="0042250B"/>
    <w:rsid w:val="00444A15"/>
    <w:rsid w:val="00446079"/>
    <w:rsid w:val="00493404"/>
    <w:rsid w:val="00493669"/>
    <w:rsid w:val="00495E89"/>
    <w:rsid w:val="004A3196"/>
    <w:rsid w:val="004D45B7"/>
    <w:rsid w:val="0059535B"/>
    <w:rsid w:val="005A7DF4"/>
    <w:rsid w:val="005E2652"/>
    <w:rsid w:val="005F3C59"/>
    <w:rsid w:val="00617C8A"/>
    <w:rsid w:val="006538B6"/>
    <w:rsid w:val="006579CC"/>
    <w:rsid w:val="00686F12"/>
    <w:rsid w:val="00693119"/>
    <w:rsid w:val="006B30EE"/>
    <w:rsid w:val="006B522F"/>
    <w:rsid w:val="006C5935"/>
    <w:rsid w:val="006D6DA9"/>
    <w:rsid w:val="00773B15"/>
    <w:rsid w:val="007802A6"/>
    <w:rsid w:val="00791097"/>
    <w:rsid w:val="008356D7"/>
    <w:rsid w:val="00836975"/>
    <w:rsid w:val="00841F13"/>
    <w:rsid w:val="008635BF"/>
    <w:rsid w:val="00880FE2"/>
    <w:rsid w:val="0088720C"/>
    <w:rsid w:val="008A11FA"/>
    <w:rsid w:val="008B1DB2"/>
    <w:rsid w:val="008F2345"/>
    <w:rsid w:val="0091528C"/>
    <w:rsid w:val="00942094"/>
    <w:rsid w:val="00952DEE"/>
    <w:rsid w:val="00954910"/>
    <w:rsid w:val="00974E28"/>
    <w:rsid w:val="00997B0E"/>
    <w:rsid w:val="00A1642A"/>
    <w:rsid w:val="00A477E6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419B9"/>
    <w:rsid w:val="00C433E3"/>
    <w:rsid w:val="00C50FEF"/>
    <w:rsid w:val="00C55C7F"/>
    <w:rsid w:val="00CA14B3"/>
    <w:rsid w:val="00CB4466"/>
    <w:rsid w:val="00CB5F24"/>
    <w:rsid w:val="00CD772D"/>
    <w:rsid w:val="00D61703"/>
    <w:rsid w:val="00DE0C7D"/>
    <w:rsid w:val="00DF1133"/>
    <w:rsid w:val="00E248CD"/>
    <w:rsid w:val="00E4668D"/>
    <w:rsid w:val="00E56030"/>
    <w:rsid w:val="00EA491A"/>
    <w:rsid w:val="00EC0AE1"/>
    <w:rsid w:val="00ED1265"/>
    <w:rsid w:val="00F353FC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5FBD-339A-4980-8840-DDF7F9D1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3847D8AE7FDF6BD040C6FAFD3i5i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3F9154249AC95198C3BB79858BA96BF387798DE4F8F6BD040C6FAFD3i5i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F9154249AC95198C3BB79858BA96BF387788EE4F9F6BD040C6FAFD3i5i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A57493E7F66EF28D2180E2F7F5E9515334F2845D3BB6i8i9H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6B51-A36D-4375-A0E6-2DBF3C8D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70</cp:revision>
  <cp:lastPrinted>2021-11-15T14:06:00Z</cp:lastPrinted>
  <dcterms:created xsi:type="dcterms:W3CDTF">2015-11-27T12:05:00Z</dcterms:created>
  <dcterms:modified xsi:type="dcterms:W3CDTF">2022-11-08T07:16:00Z</dcterms:modified>
</cp:coreProperties>
</file>